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AA" w:rsidRDefault="00103DAA" w:rsidP="007E5E5C">
      <w:pPr>
        <w:pStyle w:val="11"/>
        <w:keepNext w:val="0"/>
        <w:rPr>
          <w:b/>
        </w:rPr>
      </w:pPr>
      <w:bookmarkStart w:id="0" w:name="_GoBack"/>
      <w:bookmarkEnd w:id="0"/>
      <w:r>
        <w:rPr>
          <w:b/>
        </w:rPr>
        <w:t xml:space="preserve">Договор   № </w:t>
      </w:r>
      <w:r w:rsidR="0018674A">
        <w:rPr>
          <w:b/>
        </w:rPr>
        <w:t>07-25-ЕП</w:t>
      </w:r>
      <w:r>
        <w:rPr>
          <w:b/>
        </w:rPr>
        <w:t xml:space="preserve">        </w:t>
      </w:r>
    </w:p>
    <w:p w:rsidR="00103DAA" w:rsidRDefault="00103DAA" w:rsidP="00B94FBD">
      <w:pPr>
        <w:tabs>
          <w:tab w:val="left" w:pos="0"/>
          <w:tab w:val="left" w:pos="930"/>
        </w:tabs>
        <w:ind w:left="-567" w:firstLine="709"/>
        <w:jc w:val="center"/>
      </w:pPr>
      <w:r>
        <w:t xml:space="preserve">на проведение комплекса работ по АСУ ТП котельной, находящейся по адресу: </w:t>
      </w:r>
    </w:p>
    <w:p w:rsidR="00103DAA" w:rsidRDefault="00103DAA" w:rsidP="00B94FBD">
      <w:pPr>
        <w:tabs>
          <w:tab w:val="left" w:pos="0"/>
          <w:tab w:val="left" w:pos="930"/>
        </w:tabs>
        <w:ind w:left="-567" w:firstLine="709"/>
        <w:jc w:val="center"/>
      </w:pPr>
      <w:r>
        <w:t>Ленинградская обл., г. Выборг, ул. Куйбышева, д.23.</w:t>
      </w:r>
    </w:p>
    <w:p w:rsidR="00103DAA" w:rsidRDefault="00103DAA" w:rsidP="00B94FBD">
      <w:pPr>
        <w:tabs>
          <w:tab w:val="left" w:pos="0"/>
          <w:tab w:val="left" w:pos="930"/>
        </w:tabs>
        <w:ind w:left="-567" w:firstLine="709"/>
        <w:jc w:val="center"/>
      </w:pPr>
    </w:p>
    <w:p w:rsidR="00103DAA" w:rsidRPr="00B94FBD" w:rsidRDefault="00103DAA" w:rsidP="007E5E5C">
      <w:pPr>
        <w:rPr>
          <w:sz w:val="22"/>
          <w:szCs w:val="22"/>
        </w:rPr>
      </w:pPr>
      <w:r w:rsidRPr="00B94FBD">
        <w:rPr>
          <w:sz w:val="22"/>
          <w:szCs w:val="22"/>
        </w:rPr>
        <w:t xml:space="preserve">г. Выборг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B94FBD">
        <w:rPr>
          <w:sz w:val="22"/>
          <w:szCs w:val="22"/>
        </w:rPr>
        <w:t xml:space="preserve">                     «</w:t>
      </w:r>
      <w:r w:rsidR="0018674A">
        <w:rPr>
          <w:sz w:val="22"/>
          <w:szCs w:val="22"/>
        </w:rPr>
        <w:t>27</w:t>
      </w:r>
      <w:r w:rsidRPr="00B94FBD">
        <w:rPr>
          <w:sz w:val="22"/>
          <w:szCs w:val="22"/>
        </w:rPr>
        <w:t xml:space="preserve">»  </w:t>
      </w:r>
      <w:r w:rsidR="009F0845">
        <w:rPr>
          <w:sz w:val="22"/>
          <w:szCs w:val="22"/>
        </w:rPr>
        <w:t>янва</w:t>
      </w:r>
      <w:r>
        <w:rPr>
          <w:sz w:val="22"/>
          <w:szCs w:val="22"/>
        </w:rPr>
        <w:t>ря  202</w:t>
      </w:r>
      <w:r w:rsidR="009F0845">
        <w:rPr>
          <w:sz w:val="22"/>
          <w:szCs w:val="22"/>
        </w:rPr>
        <w:t xml:space="preserve">5 </w:t>
      </w:r>
      <w:r w:rsidRPr="00B94FBD">
        <w:rPr>
          <w:sz w:val="22"/>
          <w:szCs w:val="22"/>
        </w:rPr>
        <w:t>г.</w:t>
      </w:r>
    </w:p>
    <w:p w:rsidR="00103DAA" w:rsidRDefault="00103DAA" w:rsidP="007E5E5C">
      <w:pPr>
        <w:shd w:val="clear" w:color="auto" w:fill="FFFFFF"/>
        <w:ind w:firstLine="714"/>
        <w:jc w:val="both"/>
        <w:rPr>
          <w:b/>
          <w:bCs/>
          <w:iCs/>
          <w:color w:val="000000"/>
        </w:rPr>
      </w:pPr>
    </w:p>
    <w:p w:rsidR="00103DAA" w:rsidRDefault="00103DAA" w:rsidP="007E5E5C">
      <w:pPr>
        <w:shd w:val="clear" w:color="auto" w:fill="FFFFFF"/>
        <w:ind w:firstLine="714"/>
        <w:jc w:val="both"/>
        <w:rPr>
          <w:iCs/>
          <w:color w:val="000000"/>
          <w:spacing w:val="1"/>
        </w:rPr>
      </w:pPr>
      <w:r>
        <w:rPr>
          <w:b/>
          <w:bCs/>
          <w:iCs/>
          <w:color w:val="000000"/>
        </w:rPr>
        <w:t xml:space="preserve">АО «Выборгтеплоэнерго» (АО «ВТЭ») г. Выборг, </w:t>
      </w:r>
      <w:r>
        <w:rPr>
          <w:iCs/>
          <w:color w:val="000000"/>
        </w:rPr>
        <w:t>именуемое в дальнейшем ЗАКАЗЧИК, в лице г</w:t>
      </w:r>
      <w:r>
        <w:t>енерального директора Кривоноса А.В.,</w:t>
      </w:r>
      <w:r>
        <w:rPr>
          <w:b/>
        </w:rPr>
        <w:t xml:space="preserve"> </w:t>
      </w:r>
      <w:r>
        <w:t xml:space="preserve">действующего на основании </w:t>
      </w:r>
      <w:r>
        <w:rPr>
          <w:bCs/>
          <w:spacing w:val="-4"/>
        </w:rPr>
        <w:t>Устава</w:t>
      </w:r>
      <w:r>
        <w:rPr>
          <w:iCs/>
          <w:color w:val="000000"/>
          <w:spacing w:val="1"/>
        </w:rPr>
        <w:t xml:space="preserve">, с одной стороны </w:t>
      </w:r>
    </w:p>
    <w:p w:rsidR="00103DAA" w:rsidRDefault="00103DAA" w:rsidP="007E5E5C">
      <w:pPr>
        <w:shd w:val="clear" w:color="auto" w:fill="FFFFFF"/>
        <w:ind w:firstLine="714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 xml:space="preserve">и  </w:t>
      </w:r>
      <w:r>
        <w:rPr>
          <w:b/>
          <w:iCs/>
          <w:color w:val="000000"/>
          <w:spacing w:val="1"/>
        </w:rPr>
        <w:t>ООО «НОРД ВЕСТ КОНТРОЛЬ СЕВЗАПМОНТАЖАВТОМАТИКА</w:t>
      </w:r>
      <w:r>
        <w:rPr>
          <w:iCs/>
          <w:color w:val="000000"/>
          <w:spacing w:val="1"/>
        </w:rPr>
        <w:t xml:space="preserve">» </w:t>
      </w:r>
    </w:p>
    <w:p w:rsidR="00103DAA" w:rsidRDefault="00103DAA" w:rsidP="00B94FBD">
      <w:pPr>
        <w:shd w:val="clear" w:color="auto" w:fill="FFFFFF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 xml:space="preserve">( </w:t>
      </w:r>
      <w:r w:rsidRPr="008C175C">
        <w:rPr>
          <w:b/>
          <w:iCs/>
          <w:color w:val="000000"/>
          <w:spacing w:val="1"/>
        </w:rPr>
        <w:t>ООО «НВК СЗМА»)</w:t>
      </w:r>
      <w:r w:rsidRPr="008C175C">
        <w:rPr>
          <w:b/>
          <w:bCs/>
          <w:iCs/>
          <w:color w:val="000000"/>
          <w:spacing w:val="1"/>
        </w:rPr>
        <w:t>,</w:t>
      </w:r>
      <w:r>
        <w:rPr>
          <w:b/>
          <w:bCs/>
          <w:iCs/>
          <w:color w:val="000000"/>
          <w:spacing w:val="1"/>
        </w:rPr>
        <w:t xml:space="preserve"> </w:t>
      </w:r>
      <w:r>
        <w:rPr>
          <w:iCs/>
          <w:color w:val="000000"/>
          <w:spacing w:val="1"/>
        </w:rPr>
        <w:t>именуемое в дальнейшем ПОДРЯДЧИК, в лице генерального директора Килимника Г.М., действующего на основании Устава, с другой стороны, заключили настоящий договор о нижеследующем:</w:t>
      </w:r>
    </w:p>
    <w:p w:rsidR="00103DAA" w:rsidRDefault="00103DAA" w:rsidP="007E5E5C">
      <w:pPr>
        <w:shd w:val="clear" w:color="auto" w:fill="FFFFFF"/>
        <w:ind w:firstLine="714"/>
        <w:jc w:val="both"/>
        <w:rPr>
          <w:iCs/>
          <w:color w:val="000000"/>
          <w:spacing w:val="1"/>
        </w:rPr>
      </w:pPr>
    </w:p>
    <w:p w:rsidR="00103DAA" w:rsidRDefault="00103DAA" w:rsidP="008C175C">
      <w:pPr>
        <w:pStyle w:val="21"/>
        <w:numPr>
          <w:ilvl w:val="0"/>
          <w:numId w:val="11"/>
        </w:numPr>
        <w:tabs>
          <w:tab w:val="left" w:pos="3060"/>
          <w:tab w:val="left" w:pos="3240"/>
          <w:tab w:val="left" w:pos="3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договора</w:t>
      </w:r>
    </w:p>
    <w:p w:rsidR="00103DAA" w:rsidRDefault="00103DAA" w:rsidP="006B264C">
      <w:pPr>
        <w:tabs>
          <w:tab w:val="left" w:pos="0"/>
        </w:tabs>
      </w:pPr>
      <w:r>
        <w:t>1.1. По поручению Заказчика Подрядчик обязуется выполнить комплекс работ по АСУ ТП котельной, находящейся по адресу: Ленинградская обл., г. Выборг, ул. Куйбышева, д.23.</w:t>
      </w:r>
    </w:p>
    <w:p w:rsidR="00103DAA" w:rsidRDefault="00103DAA" w:rsidP="006B264C">
      <w:pPr>
        <w:tabs>
          <w:tab w:val="left" w:pos="0"/>
          <w:tab w:val="left" w:pos="930"/>
        </w:tabs>
      </w:pPr>
      <w:r>
        <w:t>1.2.Заказчик обязуется создать Подрядчику необходимые условия для выполнения работ, принять их результат и уплатить обусловленную договором цену.</w:t>
      </w:r>
    </w:p>
    <w:p w:rsidR="00103DAA" w:rsidRPr="007E5E5C" w:rsidRDefault="00103DAA" w:rsidP="006B264C">
      <w:pPr>
        <w:jc w:val="both"/>
      </w:pPr>
      <w:r>
        <w:t>1.3. Объём работ указанный в п. 1.1. определяется Калькуляцией (Приложение №1 ) к Договору</w:t>
      </w:r>
      <w:r w:rsidRPr="007E5E5C">
        <w:t>.</w:t>
      </w:r>
    </w:p>
    <w:p w:rsidR="00103DAA" w:rsidRDefault="00103DAA" w:rsidP="007E5E5C">
      <w:pPr>
        <w:jc w:val="both"/>
      </w:pPr>
    </w:p>
    <w:p w:rsidR="00103DAA" w:rsidRDefault="00103DAA" w:rsidP="008C175C">
      <w:pPr>
        <w:numPr>
          <w:ilvl w:val="1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Стоимость  работ и порядок расчета</w:t>
      </w:r>
    </w:p>
    <w:p w:rsidR="00103DAA" w:rsidRDefault="00103DAA" w:rsidP="007E5E5C"/>
    <w:p w:rsidR="00103DAA" w:rsidRPr="00A8011C" w:rsidRDefault="00103DAA" w:rsidP="00B94FBD">
      <w:pPr>
        <w:jc w:val="both"/>
      </w:pPr>
      <w:r>
        <w:t>2.1. Стоимость работ по настоящему</w:t>
      </w:r>
      <w:r w:rsidR="008F5A50">
        <w:t xml:space="preserve"> договору, согласно прилагаемой</w:t>
      </w:r>
      <w:r>
        <w:t xml:space="preserve"> Калькуляцией  </w:t>
      </w:r>
      <w:r w:rsidRPr="00A8011C">
        <w:t>(Приложение  №</w:t>
      </w:r>
      <w:r>
        <w:t>1</w:t>
      </w:r>
      <w:r w:rsidRPr="00A8011C">
        <w:t xml:space="preserve">  к настоящему договору), составляет</w:t>
      </w:r>
      <w:r>
        <w:rPr>
          <w:b/>
        </w:rPr>
        <w:t xml:space="preserve">  </w:t>
      </w:r>
      <w:r w:rsidR="009F0845">
        <w:rPr>
          <w:b/>
        </w:rPr>
        <w:t>385</w:t>
      </w:r>
      <w:r>
        <w:rPr>
          <w:b/>
        </w:rPr>
        <w:t> 000,00</w:t>
      </w:r>
      <w:r w:rsidRPr="00E14D5B">
        <w:rPr>
          <w:b/>
        </w:rPr>
        <w:t xml:space="preserve"> рублей </w:t>
      </w:r>
      <w:r>
        <w:rPr>
          <w:b/>
        </w:rPr>
        <w:t>(</w:t>
      </w:r>
      <w:r w:rsidR="009F0845">
        <w:rPr>
          <w:b/>
        </w:rPr>
        <w:t>Триста восемьдесят</w:t>
      </w:r>
      <w:r>
        <w:rPr>
          <w:b/>
        </w:rPr>
        <w:t xml:space="preserve"> </w:t>
      </w:r>
      <w:r w:rsidR="009F0845">
        <w:rPr>
          <w:b/>
        </w:rPr>
        <w:t xml:space="preserve">пять </w:t>
      </w:r>
      <w:r>
        <w:rPr>
          <w:b/>
        </w:rPr>
        <w:t xml:space="preserve">тысяч </w:t>
      </w:r>
      <w:r w:rsidRPr="00E14D5B">
        <w:rPr>
          <w:b/>
        </w:rPr>
        <w:t>рублей 00 копеек</w:t>
      </w:r>
      <w:r>
        <w:rPr>
          <w:b/>
        </w:rPr>
        <w:t>)</w:t>
      </w:r>
      <w:r w:rsidRPr="00E14D5B">
        <w:t xml:space="preserve">, в т.ч.  НДС 20 % - </w:t>
      </w:r>
      <w:r w:rsidR="009F0845">
        <w:t>77</w:t>
      </w:r>
      <w:r>
        <w:t> 000,00 руб.</w:t>
      </w:r>
      <w:r w:rsidRPr="00E14D5B">
        <w:t xml:space="preserve">    и</w:t>
      </w:r>
      <w:r w:rsidRPr="00A8011C">
        <w:t xml:space="preserve"> включает в себя стоимость оборудования, выполненных по договору работ,  а так же </w:t>
      </w:r>
      <w:r w:rsidRPr="00A8011C">
        <w:rPr>
          <w:bCs/>
        </w:rPr>
        <w:t xml:space="preserve">включает в себя </w:t>
      </w:r>
      <w:r w:rsidRPr="00A8011C">
        <w:t>компенсацию издержек Подрядчика и причитающееся ему вознаграждение, налоги и пошлины, иные обязательные платежи и расходы, связанные с исполнением Подрядчиком обязательств по Договору.</w:t>
      </w:r>
    </w:p>
    <w:p w:rsidR="00103DAA" w:rsidRPr="00A8011C" w:rsidRDefault="00103DAA" w:rsidP="008F5A50">
      <w:pPr>
        <w:jc w:val="both"/>
      </w:pPr>
      <w:r w:rsidRPr="00A8011C">
        <w:t xml:space="preserve">2.2. В течение 5 (пяти) рабочих дней </w:t>
      </w:r>
      <w:r>
        <w:t xml:space="preserve">после подписания Договора </w:t>
      </w:r>
      <w:r w:rsidRPr="00A8011C">
        <w:t xml:space="preserve">Заказчик, на основании выставленного счета, перечисляет на расчетный счет Подрядчика аванс в размере 40 % от </w:t>
      </w:r>
      <w:r>
        <w:t xml:space="preserve">стоимости работ по п. 2.1 Калькуляции ( Приложение №1 к Договору) </w:t>
      </w:r>
      <w:r w:rsidRPr="00A8011C">
        <w:t xml:space="preserve"> в сумме </w:t>
      </w:r>
      <w:r>
        <w:t xml:space="preserve"> 92 000,00</w:t>
      </w:r>
      <w:r w:rsidRPr="00E14D5B">
        <w:t xml:space="preserve"> рублей (</w:t>
      </w:r>
      <w:r>
        <w:t xml:space="preserve">Девяносто две  тысячи </w:t>
      </w:r>
      <w:r w:rsidRPr="00E14D5B">
        <w:t>рублей 00 копеек), в т.ч.  НДС 20 % -</w:t>
      </w:r>
      <w:r>
        <w:t>15 333,33</w:t>
      </w:r>
      <w:r w:rsidRPr="00E14D5B">
        <w:t xml:space="preserve"> руб. </w:t>
      </w:r>
    </w:p>
    <w:p w:rsidR="00103DAA" w:rsidRDefault="00103DAA" w:rsidP="00B94FBD">
      <w:pPr>
        <w:jc w:val="both"/>
      </w:pPr>
      <w:r>
        <w:t>2.3. Расчёты за выполненные работы Заказчик производит путём перечисления денежных средств на расчётный счёт Подрядчика или другим способом, не противоречащим действующему законодательству РФ.</w:t>
      </w:r>
    </w:p>
    <w:p w:rsidR="00103DAA" w:rsidRDefault="00103DAA" w:rsidP="00B94FBD">
      <w:pPr>
        <w:jc w:val="both"/>
        <w:rPr>
          <w:bCs/>
        </w:rPr>
      </w:pPr>
      <w:r>
        <w:t>2.4. Стоимость работ, указанная в п. 2.1.  является твердой и не подлежит изменению</w:t>
      </w:r>
      <w:r>
        <w:rPr>
          <w:bCs/>
        </w:rPr>
        <w:t>.</w:t>
      </w:r>
    </w:p>
    <w:p w:rsidR="00103DAA" w:rsidRDefault="00103DAA" w:rsidP="00B94FBD">
      <w:pPr>
        <w:jc w:val="both"/>
      </w:pPr>
      <w:r>
        <w:rPr>
          <w:bCs/>
        </w:rPr>
        <w:t xml:space="preserve">2.5. </w:t>
      </w:r>
      <w: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:rsidR="00103DAA" w:rsidRDefault="00103DAA" w:rsidP="00B94FBD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На денежные суммы, которые выплачивает </w:t>
      </w:r>
      <w:r w:rsidRPr="008C175C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 в соответствии с настоящим Договором, не начисляются проценты по денежному обязательству (законные проценты) в соответствии с пунктом 1 статьи 317.1 Гражданского кодекса Российской Федерации.</w:t>
      </w:r>
    </w:p>
    <w:p w:rsidR="00103DAA" w:rsidRDefault="00103DAA" w:rsidP="00B94FBD">
      <w:pPr>
        <w:jc w:val="both"/>
      </w:pPr>
      <w:r>
        <w:t>2.7.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несет Подрядчик.</w:t>
      </w:r>
    </w:p>
    <w:p w:rsidR="00103DAA" w:rsidRDefault="00103DAA" w:rsidP="007E5E5C">
      <w:pPr>
        <w:ind w:firstLine="284"/>
      </w:pPr>
    </w:p>
    <w:p w:rsidR="00103DAA" w:rsidRDefault="00103DAA" w:rsidP="008C175C">
      <w:pPr>
        <w:ind w:left="1080"/>
        <w:jc w:val="center"/>
        <w:rPr>
          <w:sz w:val="28"/>
          <w:szCs w:val="28"/>
        </w:rPr>
      </w:pPr>
    </w:p>
    <w:p w:rsidR="001231B1" w:rsidRDefault="001231B1" w:rsidP="008C175C">
      <w:pPr>
        <w:ind w:left="1080"/>
        <w:jc w:val="center"/>
        <w:rPr>
          <w:sz w:val="28"/>
          <w:szCs w:val="28"/>
        </w:rPr>
      </w:pPr>
    </w:p>
    <w:p w:rsidR="00103DAA" w:rsidRDefault="00103DAA" w:rsidP="007E5E5C">
      <w:pPr>
        <w:numPr>
          <w:ilvl w:val="1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Сроки выполнения работ</w:t>
      </w:r>
    </w:p>
    <w:p w:rsidR="00103DAA" w:rsidRPr="00A8011C" w:rsidRDefault="00103DAA" w:rsidP="007E5E5C">
      <w:pPr>
        <w:jc w:val="both"/>
      </w:pPr>
      <w:r w:rsidRPr="00A8011C">
        <w:t>3.1. Начало работ – от даты  подписания договора и получения Подрядчиком аванса в соответствии с п.2.</w:t>
      </w:r>
      <w:r>
        <w:t>1</w:t>
      </w:r>
      <w:r w:rsidRPr="00A8011C">
        <w:t>.</w:t>
      </w:r>
      <w:r>
        <w:t xml:space="preserve"> Калькуляции ( Приложение №1 к Договору).</w:t>
      </w:r>
    </w:p>
    <w:p w:rsidR="00103DAA" w:rsidRPr="00A8011C" w:rsidRDefault="00103DAA" w:rsidP="007E5E5C">
      <w:pPr>
        <w:jc w:val="both"/>
      </w:pPr>
      <w:r w:rsidRPr="00A8011C">
        <w:t>3.2.В случае досрочного выполнения соответствующих работ Заказчик вправе досрочно принять и оплатить работы.</w:t>
      </w:r>
    </w:p>
    <w:p w:rsidR="00103DAA" w:rsidRPr="00A8011C" w:rsidRDefault="00103DAA" w:rsidP="007E5E5C">
      <w:pPr>
        <w:jc w:val="both"/>
      </w:pPr>
      <w:r w:rsidRPr="00A8011C">
        <w:t>3.3.Датой исполнения Подрядчиком своих обязательств по договору считается дата подписания окончательного  Акта приемки-сдачи  выполненных работ.</w:t>
      </w:r>
    </w:p>
    <w:p w:rsidR="00103DAA" w:rsidRDefault="00103DAA" w:rsidP="007E5E5C">
      <w:pPr>
        <w:pStyle w:val="a5"/>
        <w:spacing w:after="0"/>
      </w:pPr>
    </w:p>
    <w:p w:rsidR="00103DAA" w:rsidRDefault="00103DAA" w:rsidP="007E5E5C">
      <w:pPr>
        <w:pStyle w:val="a5"/>
        <w:numPr>
          <w:ilvl w:val="0"/>
          <w:numId w:val="4"/>
        </w:numPr>
        <w:tabs>
          <w:tab w:val="clear" w:pos="1134"/>
        </w:tabs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Срок действия договора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4.1. Договор  вступает в  действие от даты  подписания его сторонами и действует до полного исполнения сторонами своих обязательств по настоящему Договору.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03DAA" w:rsidRDefault="00103DAA" w:rsidP="007E5E5C">
      <w:pPr>
        <w:jc w:val="center"/>
        <w:rPr>
          <w:sz w:val="28"/>
          <w:szCs w:val="28"/>
        </w:rPr>
      </w:pPr>
      <w:r>
        <w:rPr>
          <w:sz w:val="28"/>
          <w:szCs w:val="28"/>
        </w:rPr>
        <w:t>5. Обязанности и права Сторон</w:t>
      </w:r>
    </w:p>
    <w:p w:rsidR="00103DAA" w:rsidRDefault="00103DAA" w:rsidP="007E5E5C">
      <w:pPr>
        <w:jc w:val="both"/>
      </w:pPr>
      <w:r>
        <w:t>5.1.Подрядчик обязуется:</w:t>
      </w:r>
    </w:p>
    <w:p w:rsidR="00103DAA" w:rsidRDefault="00103DAA" w:rsidP="007E5E5C">
      <w:pPr>
        <w:jc w:val="both"/>
      </w:pPr>
      <w:r>
        <w:t>5.1.1. Своими силами выполнить п.1.1. настоящего Договора.</w:t>
      </w:r>
    </w:p>
    <w:p w:rsidR="00103DAA" w:rsidRDefault="00103DAA" w:rsidP="007E5E5C">
      <w:pPr>
        <w:jc w:val="both"/>
      </w:pPr>
      <w:r>
        <w:t>5.1.2.Привлекать субподрядчика для выполнения предусмотренных договором работ только по согласованию с Заказчиком. Обеспечивать контроль за ходом выполнения работ субподрядчиком.</w:t>
      </w:r>
    </w:p>
    <w:p w:rsidR="00103DAA" w:rsidRDefault="00103DAA" w:rsidP="007E5E5C">
      <w:pPr>
        <w:jc w:val="both"/>
      </w:pPr>
      <w:r>
        <w:t>5.1.3.Нести риск случайной гибели или случайного повреждения результатов работы, до их приёмки Заказчиком по акту.</w:t>
      </w:r>
    </w:p>
    <w:p w:rsidR="00103DAA" w:rsidRDefault="00103DAA" w:rsidP="007E5E5C">
      <w:pPr>
        <w:jc w:val="both"/>
      </w:pPr>
      <w:r>
        <w:t>5.1.4.Обеспечить соблюдение техники безопасности,  охраны труда  и  пожарной безопасности  при выполнении работ.</w:t>
      </w:r>
    </w:p>
    <w:p w:rsidR="00103DAA" w:rsidRDefault="00103DAA" w:rsidP="007E5E5C">
      <w:pPr>
        <w:jc w:val="both"/>
      </w:pPr>
      <w:r>
        <w:t>5.1.5.Немедленно предупредить Заказчика обо всех независящих от него обстоятельствах, которые создают невозможность завершения работы в срок.</w:t>
      </w:r>
    </w:p>
    <w:p w:rsidR="00103DAA" w:rsidRDefault="00103DAA" w:rsidP="007E5E5C">
      <w:pPr>
        <w:jc w:val="both"/>
      </w:pPr>
      <w:r>
        <w:t>5.1.6. По окончанию монтажа провести пуско-наладочные работы.</w:t>
      </w:r>
    </w:p>
    <w:p w:rsidR="00103DAA" w:rsidRDefault="00103DAA" w:rsidP="007E5E5C">
      <w:pPr>
        <w:jc w:val="both"/>
      </w:pPr>
      <w:r>
        <w:t>5.1.7. Провести испытания  смонтированного оборудования с составлением протоколов ( технического отчета).</w:t>
      </w:r>
    </w:p>
    <w:p w:rsidR="00103DAA" w:rsidRDefault="00103DAA" w:rsidP="007E5E5C">
      <w:pPr>
        <w:jc w:val="both"/>
      </w:pPr>
      <w:r>
        <w:t>5.2.Заказчик обязуется:</w:t>
      </w:r>
    </w:p>
    <w:p w:rsidR="00103DAA" w:rsidRDefault="00103DAA" w:rsidP="007E5E5C">
      <w:pPr>
        <w:jc w:val="both"/>
      </w:pPr>
      <w:r>
        <w:t>5.2.1. Осуществлять платежи в соответствии с условиями п. 2. настоящего Договора</w:t>
      </w:r>
    </w:p>
    <w:p w:rsidR="00103DAA" w:rsidRDefault="00103DAA" w:rsidP="007E5E5C">
      <w:pPr>
        <w:jc w:val="both"/>
      </w:pPr>
      <w:r>
        <w:t>5.2.2.Заказчик вправе во всякое время проверять ход работ и качество исполнения работ, не вмешиваясь в деятельность Подрядчика.</w:t>
      </w:r>
    </w:p>
    <w:p w:rsidR="00103DAA" w:rsidRDefault="00103DAA" w:rsidP="007E5E5C">
      <w:pPr>
        <w:jc w:val="both"/>
      </w:pPr>
      <w:r>
        <w:t>5.2.3.Произвести окончательные расчеты с Подрядчиком на условиях п. 2. настоящего Договора.</w:t>
      </w:r>
    </w:p>
    <w:p w:rsidR="00103DAA" w:rsidRDefault="00103DAA" w:rsidP="007E5E5C">
      <w:pPr>
        <w:jc w:val="both"/>
      </w:pPr>
      <w:r>
        <w:t>5.2.4.Выполнять другие обязанности, исполнение которых возложено на него законодательством РФ и условиями настоящего Договора.</w:t>
      </w:r>
    </w:p>
    <w:p w:rsidR="00103DAA" w:rsidRDefault="00103DAA" w:rsidP="007E5E5C">
      <w:pPr>
        <w:jc w:val="both"/>
      </w:pPr>
    </w:p>
    <w:p w:rsidR="00103DAA" w:rsidRDefault="00103DAA" w:rsidP="007E5E5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Гарантия.</w:t>
      </w:r>
    </w:p>
    <w:p w:rsidR="00103DAA" w:rsidRDefault="00103DAA" w:rsidP="007E5E5C">
      <w:pPr>
        <w:tabs>
          <w:tab w:val="left" w:pos="284"/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6.1. Гарантийный срок на произведенные Подрядчиком в соответствии с настоящим договором работы устанавливается равным 24 месяцам от даты подписания Заказчиком акта выполненных работ.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>6.2. Если в период гарантийной эксплуатации</w:t>
      </w:r>
      <w:r>
        <w:t>, обнаружатся дефекты, которые препятствуют нормальной эксплуатации, Подрядчик обязан устранить их за свой счет и в дополнительно согласованные с Заказчиком сроки. Гарантийный срок в этом случае продлевается на период устранения неисправностей.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6.3. Если в период гарантийной эксплуатации обнаружатся недостатки, которые не позволят продолжать нормальную эксплуатацию объекта до их устранения, то гарантийный срок продлевается на период устранения недостатков. Устранение недостатков осуществляется Подрядчиком</w:t>
      </w:r>
      <w:r>
        <w:rPr>
          <w:b/>
        </w:rPr>
        <w:t xml:space="preserve"> </w:t>
      </w:r>
      <w:r>
        <w:t>за свой счет.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6.4. Наличие недостатков и сроки их устранения фиксируются двухсторонним актом Подрядчика и Заказчика.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 xml:space="preserve">6.5. </w:t>
      </w:r>
      <w:r>
        <w:t>Если Подрядчик</w:t>
      </w:r>
      <w:r>
        <w:rPr>
          <w:b/>
        </w:rPr>
        <w:t xml:space="preserve"> </w:t>
      </w:r>
      <w:r>
        <w:t>в течение срока, указанного в акте обнаруженных недостатков, не устранит недостатки в выполненных работах, то Заказчик вправе устранить недостатки силами другого исполнителя с оплатой затрат Подрядчиком.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lastRenderedPageBreak/>
        <w:t xml:space="preserve">6.6. </w:t>
      </w:r>
      <w:r>
        <w:t>При отказе Подрядчика</w:t>
      </w:r>
      <w:r>
        <w:rPr>
          <w:b/>
        </w:rPr>
        <w:t xml:space="preserve"> </w:t>
      </w:r>
      <w:r>
        <w:t>от составления или подписания акта обнаруженных недостатков для их подтверждения Заказчик вправе самостоятельно составить соответствующий акт.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6.7. Ущерб, нанесенный в результате работ третьему лицу, по вине Подрядчика</w:t>
      </w:r>
      <w:r>
        <w:rPr>
          <w:b/>
        </w:rPr>
        <w:t xml:space="preserve"> </w:t>
      </w:r>
      <w:r>
        <w:t>компенсируется Подрядчиком</w:t>
      </w:r>
      <w:r>
        <w:rPr>
          <w:b/>
        </w:rPr>
        <w:t xml:space="preserve">, </w:t>
      </w:r>
      <w:r>
        <w:t>а по вине Заказчика – Заказчиком. Подрядчик во всех случаях принимает срочные меры по ликвидации нанесенного ущерба, даже тогда, когда соответствующие затраты несет Заказчик.</w:t>
      </w:r>
    </w:p>
    <w:p w:rsidR="00103DAA" w:rsidRDefault="00103DAA" w:rsidP="007E5E5C"/>
    <w:p w:rsidR="00103DAA" w:rsidRDefault="00103DAA" w:rsidP="007E5E5C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Ответственность сторон.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7.1. За  неисполнение  или  ненадлежащее  исполнение  обязательств, стороны несут  ответственность в  соответствии с действующим гражданским законодательством;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7.2. За нарушение сроков выполнения работ (</w:t>
      </w:r>
      <w:hyperlink r:id="rId9" w:history="1">
        <w:r>
          <w:rPr>
            <w:rStyle w:val="a4"/>
          </w:rPr>
          <w:t>п.3</w:t>
        </w:r>
      </w:hyperlink>
      <w:r>
        <w:rPr>
          <w:rFonts w:ascii="Times New Roman" w:hAnsi="Times New Roman"/>
          <w:sz w:val="24"/>
          <w:szCs w:val="24"/>
        </w:rPr>
        <w:t xml:space="preserve"> Договора) Заказчик вправе требовать с Подрядчика уплаты неустойки (пени) в размере 0,1 (одна десятая) процентов от стоимости не выполненных в срок работ за каждый день просрочки.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В случае неисполнения (ненадлежащего исполнения) Подрядчиком договорных обязательств Заказчик вправе   направить сведения о нем в реестр недобросовестных поставщиков.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Подрядчик несёт ответственность за качество выполняемых работ и их соответствие установленным нормам и правилам;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Подрядчик гарантирует наличие всех необходимых разрешений для выполнения работ по настоящему Договору, предусмотренных законодательством РФ; 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Подрядчик несёт ответственность за организацию и выполнение мероприятий по охране труда на своих участках работы, за соответствующую квалификацию персонала и соблюдение им правил техники безопасности, противопожарной безопасности  и инструкций по охране труда.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В случае неисполнения или ненадлежащего исполнения Подрядчиком обязательств по настоящему договору, он возмещает Заказчику убытки. Заказчик вправе потребовать взыскания с Подрядчика убытков в полной сумме сверх неустойки (штрафная неустойка).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  Оплата неустойки не освобождает от исполнения  обязательств или устранения нарушений.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 Заказчик вправе взыскать с Подрядчика неустойку в размере 10 (Десять) % от общей стоимости Договора, указанной в пункте 2.1 Договора, в случае досрочного расторжения Договора в связи с наличием хотя бы одного из следующих обстоятельств: отказ Подрядчика от исполнения своих обязательств; констатация Подрядчиком факта возможности неисполнения в срок и (или) факта иного ненадлежащего исполнения обязательств по Договору; выявление Заказчиком предвидимого нарушения Договора Подрядчиком (возможности неисполнения, ненадлежащего исполнения, в том числе исполнения с нарушением срока).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7.10.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п. 1 ст. 313 и ст. 403 ГК РФ</w:t>
      </w:r>
      <w:r>
        <w:rPr>
          <w:rFonts w:ascii="Times New Roman" w:hAnsi="Times New Roman"/>
        </w:rPr>
        <w:t>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7.11. В случае расторжения договора по вине Заказчика, Заказчик оплачивает Подрядчику все выполненные работы, после подписания акта выполненных работ.</w:t>
      </w:r>
    </w:p>
    <w:p w:rsidR="00103DAA" w:rsidRDefault="00103DAA" w:rsidP="007E5E5C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Российской Федерации.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</w:pP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8. Особые условия</w:t>
      </w:r>
    </w:p>
    <w:p w:rsidR="00103DAA" w:rsidRDefault="00103DAA" w:rsidP="007E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center"/>
        <w:rPr>
          <w:sz w:val="28"/>
          <w:szCs w:val="28"/>
        </w:rPr>
      </w:pPr>
    </w:p>
    <w:p w:rsidR="00103DAA" w:rsidRDefault="00103DAA" w:rsidP="007E5E5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8.1. Все изменения и дополнения к настоящему договору считаются действительными, если они оформлены в письменном виде и подписаны сторонами, во всем остальном, что не предусмотрено настоящим договором применяются нормы законодательства РФ.</w:t>
      </w:r>
    </w:p>
    <w:p w:rsidR="00103DAA" w:rsidRDefault="00103DAA" w:rsidP="007E5E5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8.2. Все приложения к настоящему договору являются неотъемлемой его частью.</w:t>
      </w:r>
    </w:p>
    <w:p w:rsidR="00103DAA" w:rsidRDefault="00103DAA" w:rsidP="007E5E5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8.3. Спорные вопросы, возникающие в ходе исполнения настоящего договора, разрешаются Арбитражным судом СПб и ЛО в установленном порядке.</w:t>
      </w: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8.4.  Претензионный порядок разрешения споров обязателен. </w:t>
      </w: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8.5.  Досрочное расторжение договора может осуществляться по соглашению сторон либо по основаниям, предусмотренным Договором и действующим на территории Российской Федерации законодательством, с возмещением понесенных убытков.</w:t>
      </w: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8.6. При расторжении договора по соглашению сторон незавершенные работы передаются Заказчику, который оплачивает Подрядчику стоимость выполненных работ в объеме, определенном совместно. Сторона, решившая расторгнуть договор, направляет письменное уведомление другой стороне.</w:t>
      </w: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8.7. В случае изменения реквизитов, стороны обязуются в течение 1 календарного дня письменно </w:t>
      </w:r>
      <w:r>
        <w:rPr>
          <w:rFonts w:ascii="Times New Roman" w:hAnsi="Times New Roman"/>
          <w:iCs/>
          <w:color w:val="000000"/>
          <w:spacing w:val="1"/>
          <w:sz w:val="24"/>
          <w:szCs w:val="24"/>
        </w:rPr>
        <w:t>уведомить друг друга о внесенных изменениях.</w:t>
      </w: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" w:line="235" w:lineRule="exact"/>
        <w:ind w:left="1134"/>
        <w:jc w:val="center"/>
        <w:rPr>
          <w:rFonts w:ascii="Times New Roman" w:hAnsi="Times New Roman"/>
          <w:sz w:val="20"/>
          <w:szCs w:val="20"/>
        </w:rPr>
      </w:pP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" w:after="0" w:line="235" w:lineRule="exact"/>
        <w:ind w:lef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Приложение к договору.</w:t>
      </w:r>
    </w:p>
    <w:p w:rsidR="00103DAA" w:rsidRDefault="00103DAA" w:rsidP="007E5E5C">
      <w:pPr>
        <w:pStyle w:val="21"/>
        <w:widowControl w:val="0"/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" w:after="0" w:line="235" w:lineRule="exact"/>
        <w:ind w:left="1134"/>
        <w:jc w:val="center"/>
        <w:rPr>
          <w:rFonts w:ascii="Times New Roman" w:hAnsi="Times New Roman"/>
          <w:sz w:val="28"/>
          <w:szCs w:val="28"/>
        </w:rPr>
      </w:pPr>
    </w:p>
    <w:p w:rsidR="00103DAA" w:rsidRDefault="00103DAA" w:rsidP="007E5E5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1- Калькуляция стоимости работ.</w:t>
      </w:r>
    </w:p>
    <w:p w:rsidR="00103DAA" w:rsidRDefault="0018674A" w:rsidP="007E5E5C">
      <w:pPr>
        <w:shd w:val="clear" w:color="auto" w:fill="FFFFFF"/>
        <w:jc w:val="both"/>
        <w:rPr>
          <w:iCs/>
          <w:color w:val="000000"/>
          <w:spacing w:val="1"/>
        </w:rPr>
      </w:pPr>
      <w:r>
        <w:rPr>
          <w:iCs/>
          <w:color w:val="000000"/>
          <w:spacing w:val="1"/>
        </w:rPr>
        <w:t xml:space="preserve">     Приложение № 2 –Техническое задание.</w:t>
      </w:r>
    </w:p>
    <w:p w:rsidR="00E844E2" w:rsidRDefault="00E844E2" w:rsidP="007E5E5C">
      <w:pPr>
        <w:shd w:val="clear" w:color="auto" w:fill="FFFFFF"/>
        <w:jc w:val="both"/>
        <w:rPr>
          <w:iCs/>
          <w:color w:val="000000"/>
          <w:spacing w:val="1"/>
        </w:rPr>
      </w:pPr>
    </w:p>
    <w:p w:rsidR="00E844E2" w:rsidRDefault="00E844E2" w:rsidP="007E5E5C">
      <w:pPr>
        <w:shd w:val="clear" w:color="auto" w:fill="FFFFFF"/>
        <w:jc w:val="both"/>
        <w:rPr>
          <w:iCs/>
          <w:color w:val="000000"/>
          <w:spacing w:val="1"/>
        </w:rPr>
      </w:pPr>
    </w:p>
    <w:p w:rsidR="00103DAA" w:rsidRDefault="00103DAA" w:rsidP="007E5E5C">
      <w:pPr>
        <w:shd w:val="clear" w:color="auto" w:fill="FFFFFF"/>
        <w:tabs>
          <w:tab w:val="left" w:pos="1075"/>
        </w:tabs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11. Адреса и реквизиты сторон </w:t>
      </w:r>
    </w:p>
    <w:p w:rsidR="00103DAA" w:rsidRDefault="00103DAA" w:rsidP="007E5E5C"/>
    <w:p w:rsidR="00103DAA" w:rsidRDefault="00103DAA" w:rsidP="007E5E5C">
      <w:pPr>
        <w:rPr>
          <w:b/>
        </w:rPr>
      </w:pPr>
      <w:r>
        <w:rPr>
          <w:b/>
        </w:rPr>
        <w:t>Юридические адреса и платежные реквизиты:</w:t>
      </w:r>
    </w:p>
    <w:p w:rsidR="00103DAA" w:rsidRDefault="00103DAA" w:rsidP="007E5E5C">
      <w:pPr>
        <w:rPr>
          <w:b/>
        </w:rPr>
      </w:pPr>
    </w:p>
    <w:p w:rsidR="00103DAA" w:rsidRDefault="00103DAA" w:rsidP="007E5E5C">
      <w:pPr>
        <w:rPr>
          <w:b/>
        </w:rPr>
      </w:pPr>
    </w:p>
    <w:tbl>
      <w:tblPr>
        <w:tblW w:w="1035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28"/>
        <w:gridCol w:w="5422"/>
      </w:tblGrid>
      <w:tr w:rsidR="00103DAA" w:rsidTr="00F27F07">
        <w:trPr>
          <w:cantSplit/>
        </w:trPr>
        <w:tc>
          <w:tcPr>
            <w:tcW w:w="4928" w:type="dxa"/>
          </w:tcPr>
          <w:p w:rsidR="00103DAA" w:rsidRPr="00F27F07" w:rsidRDefault="00103DAA" w:rsidP="007E5E5C">
            <w:pPr>
              <w:rPr>
                <w:b/>
              </w:rPr>
            </w:pPr>
            <w:r w:rsidRPr="00F27F07">
              <w:rPr>
                <w:b/>
              </w:rPr>
              <w:t>Заказчик:</w:t>
            </w:r>
          </w:p>
          <w:p w:rsidR="00103DAA" w:rsidRPr="00A8011C" w:rsidRDefault="00103DAA" w:rsidP="007E5E5C">
            <w:pPr>
              <w:rPr>
                <w:b/>
              </w:rPr>
            </w:pPr>
            <w:r w:rsidRPr="00A8011C">
              <w:rPr>
                <w:b/>
              </w:rPr>
              <w:t>АО «Выборгтеплоэнерго»</w:t>
            </w:r>
          </w:p>
          <w:p w:rsidR="00103DAA" w:rsidRDefault="00103DAA" w:rsidP="007E5E5C">
            <w:r>
              <w:t xml:space="preserve">Адрес юридический: 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188800, г. Выборг, Ленинградская обл., 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ул. Сухова д.2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Тел.\факс (81378)26587; 21483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ИНН4704062064КПП 470401001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р/с  40702810055390000440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в Северо-Западный банк ПАО «Сбербанк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России» г. Санкт-Петербург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БИК 044030653</w:t>
            </w:r>
          </w:p>
          <w:p w:rsidR="00103DAA" w:rsidRDefault="00103DAA" w:rsidP="007E5E5C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к/с 30101810500000000653</w:t>
            </w:r>
          </w:p>
          <w:p w:rsidR="00103DAA" w:rsidRDefault="00103DAA" w:rsidP="007E5E5C">
            <w:r>
              <w:rPr>
                <w:kern w:val="2"/>
              </w:rPr>
              <w:t>ОГРН 1054700176893  ОКПО 75115131</w:t>
            </w:r>
          </w:p>
        </w:tc>
        <w:tc>
          <w:tcPr>
            <w:tcW w:w="5422" w:type="dxa"/>
          </w:tcPr>
          <w:p w:rsidR="00103DAA" w:rsidRPr="00F27F07" w:rsidRDefault="00103DAA">
            <w:pPr>
              <w:rPr>
                <w:b/>
              </w:rPr>
            </w:pPr>
            <w:r w:rsidRPr="00F27F07">
              <w:rPr>
                <w:b/>
              </w:rPr>
              <w:t>Подрядчик:</w:t>
            </w:r>
          </w:p>
          <w:p w:rsidR="00103DAA" w:rsidRPr="00B07F8E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B07F8E">
              <w:rPr>
                <w:b/>
                <w:bCs/>
              </w:rPr>
              <w:t>ООО "НВК СЗМА"</w:t>
            </w:r>
          </w:p>
          <w:p w:rsidR="00103DAA" w:rsidRPr="00B07F8E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B07F8E">
              <w:rPr>
                <w:bCs/>
              </w:rPr>
              <w:t>Адрес юридический и фактический</w:t>
            </w:r>
          </w:p>
          <w:p w:rsidR="00103DAA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B07F8E">
              <w:rPr>
                <w:bCs/>
              </w:rPr>
              <w:t xml:space="preserve">199155, г. Санкт-Петербург, пер. Каховского, </w:t>
            </w:r>
          </w:p>
          <w:p w:rsidR="00103DAA" w:rsidRPr="00B07F8E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B07F8E">
              <w:rPr>
                <w:bCs/>
              </w:rPr>
              <w:t>дом 10 литер</w:t>
            </w:r>
            <w:r>
              <w:rPr>
                <w:bCs/>
              </w:rPr>
              <w:t>а</w:t>
            </w:r>
            <w:r w:rsidRPr="00B07F8E">
              <w:rPr>
                <w:bCs/>
              </w:rPr>
              <w:t xml:space="preserve">А </w:t>
            </w:r>
            <w:r>
              <w:rPr>
                <w:bCs/>
              </w:rPr>
              <w:t xml:space="preserve">. </w:t>
            </w:r>
            <w:r w:rsidRPr="00B07F8E">
              <w:rPr>
                <w:bCs/>
              </w:rPr>
              <w:t>помещение 4-Н, оф. 89</w:t>
            </w:r>
          </w:p>
          <w:p w:rsidR="00103DAA" w:rsidRPr="00B07F8E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B07F8E">
              <w:rPr>
                <w:bCs/>
              </w:rPr>
              <w:t xml:space="preserve">ИНН 7801340185 </w:t>
            </w:r>
            <w:r>
              <w:rPr>
                <w:bCs/>
              </w:rPr>
              <w:t xml:space="preserve"> </w:t>
            </w:r>
            <w:r w:rsidRPr="00B07F8E">
              <w:rPr>
                <w:bCs/>
              </w:rPr>
              <w:t>КПП 780101001</w:t>
            </w:r>
          </w:p>
          <w:p w:rsidR="00103DAA" w:rsidRPr="00C26E8A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C26E8A">
              <w:rPr>
                <w:bCs/>
              </w:rPr>
              <w:t>Р/ счет 40702810411000001271</w:t>
            </w:r>
          </w:p>
          <w:p w:rsidR="00103DAA" w:rsidRPr="00575BCA" w:rsidRDefault="00103DAA" w:rsidP="00C26E8A">
            <w:pPr>
              <w:pStyle w:val="1"/>
              <w:numPr>
                <w:ilvl w:val="0"/>
                <w:numId w:val="0"/>
              </w:numPr>
              <w:jc w:val="left"/>
              <w:rPr>
                <w:color w:val="333333"/>
              </w:rPr>
            </w:pPr>
            <w:r>
              <w:rPr>
                <w:color w:val="333333"/>
              </w:rPr>
              <w:t xml:space="preserve">В </w:t>
            </w:r>
            <w:r w:rsidRPr="00575BCA">
              <w:rPr>
                <w:color w:val="333333"/>
              </w:rPr>
              <w:t>Филиал</w:t>
            </w:r>
            <w:r>
              <w:rPr>
                <w:color w:val="333333"/>
              </w:rPr>
              <w:t>е</w:t>
            </w:r>
            <w:r w:rsidRPr="00575BCA">
              <w:rPr>
                <w:color w:val="333333"/>
              </w:rPr>
              <w:t xml:space="preserve"> ОПЕРУ Банка ВТБ (ПАО) в Санкт-Петербурге, г. Санкт-Петербург</w:t>
            </w:r>
          </w:p>
          <w:p w:rsidR="00103DAA" w:rsidRPr="00C26E8A" w:rsidRDefault="00103DAA" w:rsidP="00B07F8E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C26E8A">
              <w:rPr>
                <w:bCs/>
              </w:rPr>
              <w:t>Корр./счет 30101810200000000704  </w:t>
            </w:r>
          </w:p>
          <w:p w:rsidR="00103DAA" w:rsidRDefault="00103DAA" w:rsidP="00B07F8E">
            <w:pPr>
              <w:rPr>
                <w:bCs/>
              </w:rPr>
            </w:pPr>
            <w:r w:rsidRPr="00C26E8A">
              <w:rPr>
                <w:bCs/>
              </w:rPr>
              <w:t>БИК 044030704    </w:t>
            </w:r>
          </w:p>
          <w:p w:rsidR="00103DAA" w:rsidRDefault="00103DAA" w:rsidP="00B07F8E">
            <w:pPr>
              <w:rPr>
                <w:bCs/>
              </w:rPr>
            </w:pPr>
            <w:r>
              <w:rPr>
                <w:bCs/>
              </w:rPr>
              <w:t>ОГРН 1177847361878</w:t>
            </w:r>
          </w:p>
          <w:p w:rsidR="00103DAA" w:rsidRDefault="00103DAA" w:rsidP="00B07F8E">
            <w:r>
              <w:rPr>
                <w:bCs/>
              </w:rPr>
              <w:t>ОКПО 20129753</w:t>
            </w:r>
          </w:p>
        </w:tc>
      </w:tr>
      <w:tr w:rsidR="00103DAA" w:rsidTr="00F27F07">
        <w:trPr>
          <w:cantSplit/>
        </w:trPr>
        <w:tc>
          <w:tcPr>
            <w:tcW w:w="4928" w:type="dxa"/>
          </w:tcPr>
          <w:p w:rsidR="00103DAA" w:rsidRDefault="00103DAA" w:rsidP="007E5E5C">
            <w:pPr>
              <w:rPr>
                <w:b/>
              </w:rPr>
            </w:pPr>
          </w:p>
          <w:p w:rsidR="00103DAA" w:rsidRDefault="00103DAA" w:rsidP="007E5E5C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103DAA" w:rsidRDefault="00103DAA" w:rsidP="007E5E5C">
            <w:pPr>
              <w:rPr>
                <w:b/>
              </w:rPr>
            </w:pPr>
            <w:r>
              <w:rPr>
                <w:b/>
              </w:rPr>
              <w:t>АО «Выборгтеплоэнерго»</w:t>
            </w:r>
          </w:p>
          <w:p w:rsidR="00103DAA" w:rsidRDefault="00103DAA" w:rsidP="007E5E5C">
            <w:pPr>
              <w:rPr>
                <w:b/>
              </w:rPr>
            </w:pPr>
          </w:p>
          <w:p w:rsidR="00103DAA" w:rsidRPr="00F27F07" w:rsidRDefault="00103DAA" w:rsidP="007E5E5C">
            <w:pPr>
              <w:rPr>
                <w:b/>
              </w:rPr>
            </w:pPr>
            <w:r>
              <w:rPr>
                <w:b/>
              </w:rPr>
              <w:t>________________ А.В. Кривонос</w:t>
            </w:r>
          </w:p>
        </w:tc>
        <w:tc>
          <w:tcPr>
            <w:tcW w:w="5422" w:type="dxa"/>
          </w:tcPr>
          <w:p w:rsidR="00103DAA" w:rsidRDefault="00103DAA">
            <w:pPr>
              <w:rPr>
                <w:b/>
              </w:rPr>
            </w:pPr>
          </w:p>
          <w:p w:rsidR="00103DAA" w:rsidRDefault="00103DAA">
            <w:pPr>
              <w:rPr>
                <w:b/>
              </w:rPr>
            </w:pPr>
            <w:r>
              <w:rPr>
                <w:b/>
              </w:rPr>
              <w:t xml:space="preserve">Генеральный директор </w:t>
            </w:r>
          </w:p>
          <w:p w:rsidR="00103DAA" w:rsidRDefault="00103DAA">
            <w:pPr>
              <w:rPr>
                <w:b/>
              </w:rPr>
            </w:pPr>
            <w:r>
              <w:rPr>
                <w:b/>
              </w:rPr>
              <w:t>ООО «НВК СЗМА»</w:t>
            </w:r>
          </w:p>
          <w:p w:rsidR="00103DAA" w:rsidRDefault="00103DAA">
            <w:pPr>
              <w:rPr>
                <w:b/>
              </w:rPr>
            </w:pPr>
          </w:p>
          <w:p w:rsidR="00103DAA" w:rsidRPr="00F27F07" w:rsidRDefault="00103DAA">
            <w:pPr>
              <w:rPr>
                <w:b/>
              </w:rPr>
            </w:pPr>
            <w:r>
              <w:rPr>
                <w:b/>
              </w:rPr>
              <w:t>______________________ Г.М. Килимник</w:t>
            </w:r>
          </w:p>
        </w:tc>
      </w:tr>
    </w:tbl>
    <w:p w:rsidR="00103DAA" w:rsidRPr="00F27F07" w:rsidRDefault="00103DAA" w:rsidP="007E5E5C">
      <w:pPr>
        <w:jc w:val="right"/>
        <w:rPr>
          <w:b/>
          <w:sz w:val="20"/>
          <w:szCs w:val="20"/>
        </w:rPr>
      </w:pPr>
      <w:r>
        <w:rPr>
          <w:sz w:val="22"/>
          <w:szCs w:val="22"/>
        </w:rPr>
        <w:br w:type="page"/>
      </w:r>
      <w:r w:rsidRPr="00F27F07">
        <w:rPr>
          <w:b/>
          <w:sz w:val="20"/>
          <w:szCs w:val="20"/>
        </w:rPr>
        <w:t>Приложение № 1</w:t>
      </w:r>
    </w:p>
    <w:p w:rsidR="00103DAA" w:rsidRPr="00C26E8A" w:rsidRDefault="00103DAA" w:rsidP="007E5E5C">
      <w:pPr>
        <w:jc w:val="right"/>
        <w:rPr>
          <w:b/>
          <w:sz w:val="20"/>
          <w:szCs w:val="20"/>
        </w:rPr>
      </w:pPr>
      <w:r w:rsidRPr="00C26E8A">
        <w:rPr>
          <w:b/>
          <w:sz w:val="20"/>
          <w:szCs w:val="20"/>
        </w:rPr>
        <w:t xml:space="preserve">к Договору подряда № </w:t>
      </w:r>
      <w:r w:rsidR="00E844E2">
        <w:rPr>
          <w:b/>
          <w:sz w:val="20"/>
          <w:szCs w:val="20"/>
        </w:rPr>
        <w:t>07-25-ЕП от 27.01.2025 г.</w:t>
      </w:r>
    </w:p>
    <w:p w:rsidR="00103DAA" w:rsidRDefault="00103DAA" w:rsidP="007E5E5C">
      <w:pPr>
        <w:pStyle w:val="1"/>
        <w:numPr>
          <w:ilvl w:val="0"/>
          <w:numId w:val="0"/>
        </w:numPr>
        <w:tabs>
          <w:tab w:val="num" w:pos="720"/>
        </w:tabs>
      </w:pPr>
    </w:p>
    <w:p w:rsidR="00103DAA" w:rsidRDefault="00103DAA" w:rsidP="00CF1957">
      <w:pPr>
        <w:jc w:val="center"/>
        <w:rPr>
          <w:b/>
          <w:sz w:val="28"/>
          <w:szCs w:val="28"/>
        </w:rPr>
      </w:pPr>
    </w:p>
    <w:p w:rsidR="00103DAA" w:rsidRPr="00DE37DA" w:rsidRDefault="00103DAA" w:rsidP="00CF1957">
      <w:pPr>
        <w:jc w:val="center"/>
        <w:rPr>
          <w:b/>
          <w:sz w:val="28"/>
          <w:szCs w:val="28"/>
        </w:rPr>
      </w:pPr>
      <w:r w:rsidRPr="00DE37DA">
        <w:rPr>
          <w:b/>
          <w:sz w:val="28"/>
          <w:szCs w:val="28"/>
        </w:rPr>
        <w:t>Калькуляция стоимости комплекса работ</w:t>
      </w:r>
    </w:p>
    <w:p w:rsidR="00103DAA" w:rsidRPr="00CF1957" w:rsidRDefault="00103DAA" w:rsidP="00CF1957">
      <w:pPr>
        <w:jc w:val="center"/>
        <w:rPr>
          <w:b/>
        </w:rPr>
      </w:pPr>
      <w:r w:rsidRPr="00CF1957">
        <w:rPr>
          <w:b/>
        </w:rPr>
        <w:t>по системам автоматизации котельной по адресу ул. Куйбышева, д.23.</w:t>
      </w:r>
    </w:p>
    <w:tbl>
      <w:tblPr>
        <w:tblpPr w:leftFromText="180" w:rightFromText="180" w:vertAnchor="text" w:horzAnchor="margin" w:tblpXSpec="center" w:tblpY="24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7621"/>
        <w:gridCol w:w="1859"/>
      </w:tblGrid>
      <w:tr w:rsidR="00103DAA" w:rsidRPr="00533EF5" w:rsidTr="00CF1957">
        <w:trPr>
          <w:trHeight w:val="446"/>
        </w:trPr>
        <w:tc>
          <w:tcPr>
            <w:tcW w:w="600" w:type="dxa"/>
            <w:shd w:val="clear" w:color="auto" w:fill="F3F3F3"/>
          </w:tcPr>
          <w:p w:rsidR="00103DAA" w:rsidRPr="00533EF5" w:rsidRDefault="00103DAA" w:rsidP="00CF1957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621" w:type="dxa"/>
            <w:shd w:val="clear" w:color="auto" w:fill="F3F3F3"/>
            <w:vAlign w:val="center"/>
          </w:tcPr>
          <w:p w:rsidR="00103DAA" w:rsidRPr="00533EF5" w:rsidRDefault="00103DAA" w:rsidP="00CF1957">
            <w:pPr>
              <w:jc w:val="center"/>
            </w:pPr>
            <w:r w:rsidRPr="00533EF5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стоимости работ</w:t>
            </w:r>
          </w:p>
        </w:tc>
        <w:tc>
          <w:tcPr>
            <w:tcW w:w="1859" w:type="dxa"/>
            <w:shd w:val="clear" w:color="auto" w:fill="F3F3F3"/>
            <w:vAlign w:val="center"/>
          </w:tcPr>
          <w:p w:rsidR="00103DAA" w:rsidRPr="00533EF5" w:rsidRDefault="00103DAA" w:rsidP="00CF1957">
            <w:pPr>
              <w:jc w:val="center"/>
            </w:pPr>
            <w:r w:rsidRPr="00533EF5">
              <w:rPr>
                <w:sz w:val="22"/>
                <w:szCs w:val="22"/>
              </w:rPr>
              <w:t>Стоимость с НДС</w:t>
            </w:r>
          </w:p>
        </w:tc>
      </w:tr>
      <w:tr w:rsidR="00103DAA" w:rsidRPr="00533EF5" w:rsidTr="00CF1957">
        <w:trPr>
          <w:trHeight w:val="816"/>
        </w:trPr>
        <w:tc>
          <w:tcPr>
            <w:tcW w:w="600" w:type="dxa"/>
          </w:tcPr>
          <w:p w:rsidR="00103DAA" w:rsidRPr="00533EF5" w:rsidRDefault="00103DAA" w:rsidP="00CF1957">
            <w:pPr>
              <w:jc w:val="center"/>
            </w:pPr>
            <w:r w:rsidRPr="00533EF5">
              <w:t>1.</w:t>
            </w:r>
          </w:p>
        </w:tc>
        <w:tc>
          <w:tcPr>
            <w:tcW w:w="7621" w:type="dxa"/>
          </w:tcPr>
          <w:p w:rsidR="00103DAA" w:rsidRPr="00533EF5" w:rsidRDefault="00103DAA" w:rsidP="00CF1957">
            <w:pPr>
              <w:jc w:val="both"/>
            </w:pPr>
            <w:r w:rsidRPr="00533EF5">
              <w:t xml:space="preserve">Работы по доработке конфигурации контроллера п.к.№3 с поставкой модуля </w:t>
            </w:r>
            <w:r w:rsidRPr="00533EF5">
              <w:rPr>
                <w:lang w:val="en-US"/>
              </w:rPr>
              <w:t>Ethernet</w:t>
            </w:r>
            <w:r w:rsidRPr="00533EF5">
              <w:t xml:space="preserve"> и корректировкой прикладного ПО </w:t>
            </w:r>
          </w:p>
        </w:tc>
        <w:tc>
          <w:tcPr>
            <w:tcW w:w="1859" w:type="dxa"/>
          </w:tcPr>
          <w:p w:rsidR="00103DAA" w:rsidRPr="00533EF5" w:rsidRDefault="00103DAA" w:rsidP="00CF1957">
            <w:pPr>
              <w:jc w:val="right"/>
            </w:pPr>
            <w:r w:rsidRPr="00533EF5">
              <w:t>230</w:t>
            </w:r>
            <w:r>
              <w:t> </w:t>
            </w:r>
            <w:r w:rsidRPr="00533EF5">
              <w:t>000</w:t>
            </w:r>
            <w:r>
              <w:t>,00</w:t>
            </w:r>
          </w:p>
        </w:tc>
      </w:tr>
      <w:tr w:rsidR="00103DAA" w:rsidRPr="00533EF5" w:rsidTr="00CF1957">
        <w:trPr>
          <w:trHeight w:val="914"/>
        </w:trPr>
        <w:tc>
          <w:tcPr>
            <w:tcW w:w="600" w:type="dxa"/>
          </w:tcPr>
          <w:p w:rsidR="00103DAA" w:rsidRPr="00533EF5" w:rsidRDefault="008F5A50" w:rsidP="00CF1957">
            <w:pPr>
              <w:jc w:val="center"/>
            </w:pPr>
            <w:r>
              <w:t>2</w:t>
            </w:r>
            <w:r w:rsidR="00103DAA" w:rsidRPr="00533EF5">
              <w:t>.</w:t>
            </w:r>
          </w:p>
        </w:tc>
        <w:tc>
          <w:tcPr>
            <w:tcW w:w="7621" w:type="dxa"/>
          </w:tcPr>
          <w:p w:rsidR="00103DAA" w:rsidRPr="00533EF5" w:rsidRDefault="00103DAA" w:rsidP="00CF1957">
            <w:pPr>
              <w:jc w:val="both"/>
            </w:pPr>
            <w:r w:rsidRPr="00533EF5">
              <w:t xml:space="preserve">Работы по замене вышедших из строя панелей управления котлами ПТВМ – 2 шт на панели </w:t>
            </w:r>
            <w:r w:rsidRPr="00533EF5">
              <w:rPr>
                <w:lang w:val="en-US"/>
              </w:rPr>
              <w:t>Weintek</w:t>
            </w:r>
            <w:r w:rsidRPr="00533EF5">
              <w:t xml:space="preserve"> </w:t>
            </w:r>
            <w:r w:rsidRPr="00533EF5">
              <w:rPr>
                <w:lang w:val="en-US"/>
              </w:rPr>
              <w:t>MT</w:t>
            </w:r>
            <w:r w:rsidRPr="00533EF5">
              <w:t xml:space="preserve"> 80</w:t>
            </w:r>
            <w:r w:rsidRPr="00533EF5">
              <w:rPr>
                <w:lang w:val="en-US"/>
              </w:rPr>
              <w:t>iP</w:t>
            </w:r>
            <w:r w:rsidRPr="00533EF5">
              <w:t>.</w:t>
            </w:r>
          </w:p>
          <w:p w:rsidR="00103DAA" w:rsidRPr="00533EF5" w:rsidRDefault="00103DAA" w:rsidP="00CF1957">
            <w:pPr>
              <w:jc w:val="both"/>
            </w:pPr>
            <w:r w:rsidRPr="00533EF5">
              <w:t>Панели поставляет Заказчик</w:t>
            </w:r>
            <w:r>
              <w:t>.</w:t>
            </w:r>
          </w:p>
        </w:tc>
        <w:tc>
          <w:tcPr>
            <w:tcW w:w="1859" w:type="dxa"/>
          </w:tcPr>
          <w:p w:rsidR="00103DAA" w:rsidRPr="00533EF5" w:rsidRDefault="00103DAA" w:rsidP="00CF1957">
            <w:pPr>
              <w:jc w:val="right"/>
            </w:pPr>
            <w:r w:rsidRPr="00533EF5">
              <w:t>155</w:t>
            </w:r>
            <w:r>
              <w:t> </w:t>
            </w:r>
            <w:r w:rsidRPr="00533EF5">
              <w:t>000</w:t>
            </w:r>
            <w:r>
              <w:t>,00</w:t>
            </w:r>
          </w:p>
        </w:tc>
      </w:tr>
      <w:tr w:rsidR="00103DAA" w:rsidRPr="00533EF5" w:rsidTr="00CF1957">
        <w:tc>
          <w:tcPr>
            <w:tcW w:w="600" w:type="dxa"/>
            <w:shd w:val="clear" w:color="auto" w:fill="F3F3F3"/>
          </w:tcPr>
          <w:p w:rsidR="00103DAA" w:rsidRPr="00533EF5" w:rsidRDefault="00103DAA" w:rsidP="00CF1957">
            <w:pPr>
              <w:jc w:val="both"/>
            </w:pPr>
          </w:p>
        </w:tc>
        <w:tc>
          <w:tcPr>
            <w:tcW w:w="7621" w:type="dxa"/>
            <w:shd w:val="clear" w:color="auto" w:fill="F3F3F3"/>
          </w:tcPr>
          <w:p w:rsidR="00103DAA" w:rsidRPr="00533EF5" w:rsidRDefault="00103DAA" w:rsidP="00CF1957">
            <w:pPr>
              <w:jc w:val="right"/>
              <w:rPr>
                <w:b/>
              </w:rPr>
            </w:pPr>
            <w:r w:rsidRPr="00533EF5">
              <w:rPr>
                <w:b/>
              </w:rPr>
              <w:t>Всего</w:t>
            </w:r>
          </w:p>
        </w:tc>
        <w:tc>
          <w:tcPr>
            <w:tcW w:w="1859" w:type="dxa"/>
            <w:shd w:val="clear" w:color="auto" w:fill="F3F3F3"/>
          </w:tcPr>
          <w:p w:rsidR="00103DAA" w:rsidRPr="00533EF5" w:rsidRDefault="008F5A50" w:rsidP="00CF1957">
            <w:pPr>
              <w:jc w:val="center"/>
              <w:rPr>
                <w:b/>
              </w:rPr>
            </w:pPr>
            <w:r>
              <w:rPr>
                <w:b/>
              </w:rPr>
              <w:t>385</w:t>
            </w:r>
            <w:r w:rsidR="00103DAA" w:rsidRPr="00533EF5">
              <w:rPr>
                <w:b/>
              </w:rPr>
              <w:t> 000,00</w:t>
            </w:r>
          </w:p>
        </w:tc>
      </w:tr>
      <w:tr w:rsidR="00103DAA" w:rsidRPr="00533EF5" w:rsidTr="00CF1957">
        <w:tc>
          <w:tcPr>
            <w:tcW w:w="600" w:type="dxa"/>
            <w:shd w:val="clear" w:color="auto" w:fill="F3F3F3"/>
          </w:tcPr>
          <w:p w:rsidR="00103DAA" w:rsidRPr="00533EF5" w:rsidRDefault="00103DAA" w:rsidP="00CF1957">
            <w:pPr>
              <w:jc w:val="both"/>
            </w:pPr>
          </w:p>
        </w:tc>
        <w:tc>
          <w:tcPr>
            <w:tcW w:w="7621" w:type="dxa"/>
            <w:shd w:val="clear" w:color="auto" w:fill="F3F3F3"/>
          </w:tcPr>
          <w:p w:rsidR="00103DAA" w:rsidRPr="00533EF5" w:rsidRDefault="00103DAA" w:rsidP="00CF1957">
            <w:pPr>
              <w:jc w:val="right"/>
            </w:pPr>
            <w:r w:rsidRPr="00533EF5">
              <w:t>в том числе НДС (20%)</w:t>
            </w:r>
          </w:p>
        </w:tc>
        <w:tc>
          <w:tcPr>
            <w:tcW w:w="1859" w:type="dxa"/>
            <w:shd w:val="clear" w:color="auto" w:fill="F3F3F3"/>
          </w:tcPr>
          <w:p w:rsidR="00103DAA" w:rsidRPr="00533EF5" w:rsidRDefault="008F5A50" w:rsidP="008F5A50">
            <w:pPr>
              <w:jc w:val="center"/>
            </w:pPr>
            <w:r>
              <w:t>77</w:t>
            </w:r>
            <w:r w:rsidR="00103DAA">
              <w:t> </w:t>
            </w:r>
            <w:r w:rsidR="00103DAA" w:rsidRPr="00533EF5">
              <w:t>000</w:t>
            </w:r>
            <w:r w:rsidR="00103DAA">
              <w:t>,00</w:t>
            </w:r>
          </w:p>
        </w:tc>
      </w:tr>
    </w:tbl>
    <w:p w:rsidR="00103DAA" w:rsidRDefault="00103DAA" w:rsidP="00CF1957">
      <w:pPr>
        <w:spacing w:after="160" w:line="259" w:lineRule="auto"/>
        <w:ind w:left="-180" w:firstLine="360"/>
        <w:jc w:val="both"/>
        <w:rPr>
          <w:b/>
        </w:rPr>
      </w:pPr>
    </w:p>
    <w:p w:rsidR="00103DAA" w:rsidRPr="00533EF5" w:rsidRDefault="00103DAA" w:rsidP="00CF1957">
      <w:pPr>
        <w:spacing w:after="160" w:line="259" w:lineRule="auto"/>
        <w:ind w:left="-180" w:firstLine="360"/>
        <w:jc w:val="both"/>
        <w:rPr>
          <w:b/>
        </w:rPr>
      </w:pPr>
      <w:r w:rsidRPr="00533EF5">
        <w:rPr>
          <w:b/>
        </w:rPr>
        <w:t xml:space="preserve">Общая стоимость работ составит </w:t>
      </w:r>
      <w:r w:rsidR="008F5A50">
        <w:rPr>
          <w:b/>
        </w:rPr>
        <w:t>385</w:t>
      </w:r>
      <w:r>
        <w:rPr>
          <w:b/>
        </w:rPr>
        <w:t> </w:t>
      </w:r>
      <w:r w:rsidRPr="00533EF5">
        <w:rPr>
          <w:b/>
        </w:rPr>
        <w:t>000</w:t>
      </w:r>
      <w:r>
        <w:rPr>
          <w:b/>
        </w:rPr>
        <w:t>,00</w:t>
      </w:r>
      <w:r w:rsidRPr="00533EF5">
        <w:rPr>
          <w:b/>
        </w:rPr>
        <w:t xml:space="preserve"> (</w:t>
      </w:r>
      <w:r w:rsidR="008F5A50">
        <w:rPr>
          <w:b/>
        </w:rPr>
        <w:t>триста восемьдесят пять</w:t>
      </w:r>
      <w:r w:rsidRPr="00533EF5">
        <w:rPr>
          <w:b/>
        </w:rPr>
        <w:t xml:space="preserve"> тысяч) рублей</w:t>
      </w:r>
      <w:r>
        <w:rPr>
          <w:b/>
        </w:rPr>
        <w:t xml:space="preserve"> 00 копеек</w:t>
      </w:r>
      <w:r w:rsidRPr="00533EF5">
        <w:rPr>
          <w:b/>
        </w:rPr>
        <w:t xml:space="preserve">, в том числе НДС (20%) </w:t>
      </w:r>
      <w:r w:rsidR="008F5A50">
        <w:rPr>
          <w:b/>
        </w:rPr>
        <w:t>–</w:t>
      </w:r>
      <w:r w:rsidRPr="00533EF5">
        <w:rPr>
          <w:b/>
        </w:rPr>
        <w:t xml:space="preserve"> </w:t>
      </w:r>
      <w:r w:rsidR="008F5A50">
        <w:rPr>
          <w:b/>
        </w:rPr>
        <w:t xml:space="preserve">77 </w:t>
      </w:r>
      <w:r w:rsidRPr="00533EF5">
        <w:rPr>
          <w:b/>
        </w:rPr>
        <w:t>000 (</w:t>
      </w:r>
      <w:r w:rsidR="008F5A50">
        <w:rPr>
          <w:b/>
        </w:rPr>
        <w:t>семьдесят семь тысяч</w:t>
      </w:r>
      <w:r w:rsidRPr="00533EF5">
        <w:rPr>
          <w:b/>
        </w:rPr>
        <w:t>) рублей</w:t>
      </w:r>
      <w:r>
        <w:rPr>
          <w:b/>
        </w:rPr>
        <w:t xml:space="preserve"> 00 копеек</w:t>
      </w:r>
      <w:r w:rsidRPr="00533EF5">
        <w:rPr>
          <w:b/>
        </w:rPr>
        <w:t>.</w:t>
      </w:r>
    </w:p>
    <w:p w:rsidR="00103DAA" w:rsidRDefault="00103DAA" w:rsidP="00385318">
      <w:pPr>
        <w:suppressAutoHyphens/>
        <w:autoSpaceDE w:val="0"/>
        <w:ind w:left="284" w:right="-261"/>
        <w:rPr>
          <w:color w:val="000000"/>
          <w:lang w:eastAsia="zh-CN"/>
        </w:rPr>
      </w:pPr>
    </w:p>
    <w:p w:rsidR="00103DAA" w:rsidRDefault="00103DAA" w:rsidP="00385318">
      <w:pPr>
        <w:suppressAutoHyphens/>
        <w:autoSpaceDE w:val="0"/>
        <w:ind w:left="284" w:right="-261"/>
        <w:rPr>
          <w:color w:val="000000"/>
          <w:lang w:eastAsia="zh-CN"/>
        </w:rPr>
      </w:pPr>
    </w:p>
    <w:p w:rsidR="00103DAA" w:rsidRDefault="00103DAA" w:rsidP="00385318">
      <w:pPr>
        <w:suppressAutoHyphens/>
        <w:autoSpaceDE w:val="0"/>
        <w:ind w:left="284" w:right="-261"/>
        <w:rPr>
          <w:color w:val="000000"/>
          <w:lang w:eastAsia="zh-CN"/>
        </w:rPr>
      </w:pPr>
    </w:p>
    <w:p w:rsidR="00103DAA" w:rsidRDefault="00103DAA" w:rsidP="00385318">
      <w:pPr>
        <w:suppressAutoHyphens/>
        <w:autoSpaceDE w:val="0"/>
        <w:ind w:left="284" w:right="-261"/>
        <w:rPr>
          <w:lang w:eastAsia="zh-CN"/>
        </w:rPr>
      </w:pPr>
    </w:p>
    <w:tbl>
      <w:tblPr>
        <w:tblW w:w="1035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28"/>
        <w:gridCol w:w="5422"/>
      </w:tblGrid>
      <w:tr w:rsidR="00103DAA" w:rsidRPr="00C26E8A" w:rsidTr="00316C5B">
        <w:trPr>
          <w:cantSplit/>
        </w:trPr>
        <w:tc>
          <w:tcPr>
            <w:tcW w:w="4928" w:type="dxa"/>
          </w:tcPr>
          <w:p w:rsidR="00103DAA" w:rsidRPr="00C26E8A" w:rsidRDefault="00103DAA" w:rsidP="00316C5B"/>
          <w:p w:rsidR="00103DAA" w:rsidRPr="00C26E8A" w:rsidRDefault="00103DAA" w:rsidP="00316C5B">
            <w:r w:rsidRPr="00C26E8A">
              <w:t>Генеральный директор</w:t>
            </w:r>
          </w:p>
          <w:p w:rsidR="00103DAA" w:rsidRPr="00C26E8A" w:rsidRDefault="00103DAA" w:rsidP="00316C5B">
            <w:r w:rsidRPr="00C26E8A">
              <w:t>АО «Выборгтеплоэнерго»</w:t>
            </w:r>
          </w:p>
          <w:p w:rsidR="00103DAA" w:rsidRPr="00C26E8A" w:rsidRDefault="00103DAA" w:rsidP="00316C5B"/>
          <w:p w:rsidR="00103DAA" w:rsidRPr="00C26E8A" w:rsidRDefault="00103DAA" w:rsidP="00316C5B">
            <w:r w:rsidRPr="00C26E8A">
              <w:t>________________ А.В. Кривонос</w:t>
            </w:r>
          </w:p>
        </w:tc>
        <w:tc>
          <w:tcPr>
            <w:tcW w:w="5422" w:type="dxa"/>
          </w:tcPr>
          <w:p w:rsidR="00103DAA" w:rsidRPr="00C26E8A" w:rsidRDefault="00103DAA" w:rsidP="00316C5B"/>
          <w:p w:rsidR="00103DAA" w:rsidRDefault="00103DAA" w:rsidP="00316C5B">
            <w:r w:rsidRPr="00C26E8A">
              <w:t xml:space="preserve">Генеральный директор </w:t>
            </w:r>
          </w:p>
          <w:p w:rsidR="00103DAA" w:rsidRPr="00C26E8A" w:rsidRDefault="00103DAA" w:rsidP="00316C5B">
            <w:r w:rsidRPr="00C26E8A">
              <w:t>ООО «НВК СЗМА»</w:t>
            </w:r>
          </w:p>
          <w:p w:rsidR="00103DAA" w:rsidRPr="00C26E8A" w:rsidRDefault="00103DAA" w:rsidP="00316C5B"/>
          <w:p w:rsidR="00103DAA" w:rsidRPr="00C26E8A" w:rsidRDefault="00103DAA" w:rsidP="00316C5B">
            <w:r w:rsidRPr="00C26E8A">
              <w:t>______________________ Г.М. Килимник</w:t>
            </w:r>
          </w:p>
        </w:tc>
      </w:tr>
    </w:tbl>
    <w:p w:rsidR="00103DAA" w:rsidRDefault="00103DAA" w:rsidP="00385318">
      <w:pPr>
        <w:suppressAutoHyphens/>
        <w:autoSpaceDE w:val="0"/>
        <w:ind w:left="284" w:right="-261"/>
        <w:rPr>
          <w:lang w:eastAsia="zh-CN"/>
        </w:rPr>
      </w:pPr>
    </w:p>
    <w:p w:rsidR="00103DAA" w:rsidRDefault="00103DAA" w:rsidP="00385318">
      <w:pPr>
        <w:suppressAutoHyphens/>
        <w:autoSpaceDE w:val="0"/>
        <w:ind w:left="284" w:right="-261"/>
        <w:rPr>
          <w:lang w:eastAsia="zh-CN"/>
        </w:rPr>
      </w:pPr>
    </w:p>
    <w:p w:rsidR="00103DAA" w:rsidRDefault="00103DAA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Pr="00F27F07" w:rsidRDefault="00E844E2" w:rsidP="00E844E2">
      <w:pPr>
        <w:jc w:val="right"/>
        <w:rPr>
          <w:b/>
          <w:sz w:val="20"/>
          <w:szCs w:val="20"/>
        </w:rPr>
      </w:pPr>
      <w:r w:rsidRPr="00F27F07">
        <w:rPr>
          <w:b/>
          <w:sz w:val="20"/>
          <w:szCs w:val="20"/>
        </w:rPr>
        <w:t xml:space="preserve">Приложение № </w:t>
      </w:r>
      <w:r>
        <w:rPr>
          <w:b/>
          <w:sz w:val="20"/>
          <w:szCs w:val="20"/>
        </w:rPr>
        <w:t>2</w:t>
      </w:r>
    </w:p>
    <w:p w:rsidR="00E844E2" w:rsidRPr="00C26E8A" w:rsidRDefault="00E844E2" w:rsidP="00E844E2">
      <w:pPr>
        <w:jc w:val="right"/>
        <w:rPr>
          <w:b/>
          <w:sz w:val="20"/>
          <w:szCs w:val="20"/>
        </w:rPr>
      </w:pPr>
      <w:r w:rsidRPr="00C26E8A">
        <w:rPr>
          <w:b/>
          <w:sz w:val="20"/>
          <w:szCs w:val="20"/>
        </w:rPr>
        <w:t xml:space="preserve">к Договору подряда № </w:t>
      </w:r>
      <w:r>
        <w:rPr>
          <w:b/>
          <w:sz w:val="20"/>
          <w:szCs w:val="20"/>
        </w:rPr>
        <w:t>07-25-ЕП от 27.01.2025 г.</w:t>
      </w: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Pr="00D50827" w:rsidRDefault="00E844E2" w:rsidP="00E844E2">
      <w:pPr>
        <w:ind w:left="-709"/>
        <w:jc w:val="center"/>
        <w:rPr>
          <w:b/>
          <w:sz w:val="28"/>
          <w:szCs w:val="28"/>
        </w:rPr>
      </w:pPr>
      <w:r w:rsidRPr="00D50827">
        <w:rPr>
          <w:b/>
        </w:rPr>
        <w:t>ТЕХНИЧЕСКОЕ ЗАДАНИЕ</w:t>
      </w:r>
    </w:p>
    <w:p w:rsidR="00E844E2" w:rsidRPr="00D50827" w:rsidRDefault="00E844E2" w:rsidP="00E844E2">
      <w:pPr>
        <w:ind w:left="-709"/>
        <w:jc w:val="both"/>
      </w:pPr>
    </w:p>
    <w:p w:rsidR="00E844E2" w:rsidRDefault="00E844E2" w:rsidP="00E844E2">
      <w:pPr>
        <w:tabs>
          <w:tab w:val="left" w:pos="0"/>
          <w:tab w:val="left" w:pos="930"/>
        </w:tabs>
        <w:ind w:left="-709" w:firstLine="709"/>
        <w:jc w:val="both"/>
      </w:pPr>
      <w:r>
        <w:t>На проведение комплекса работ по автоматизации системы управления котельной по адресу: Ленинградская область, Выборгский р-он, г. Выборг, ул. Куйбышева д. 23</w:t>
      </w:r>
    </w:p>
    <w:p w:rsidR="00E844E2" w:rsidRPr="00D50827" w:rsidRDefault="00E844E2" w:rsidP="00E844E2">
      <w:pPr>
        <w:tabs>
          <w:tab w:val="left" w:pos="0"/>
          <w:tab w:val="left" w:pos="930"/>
        </w:tabs>
        <w:ind w:left="-709" w:firstLine="709"/>
        <w:jc w:val="both"/>
      </w:pPr>
    </w:p>
    <w:tbl>
      <w:tblPr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3262"/>
        <w:gridCol w:w="5954"/>
      </w:tblGrid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  <w:rPr>
                <w:b/>
              </w:rPr>
            </w:pPr>
            <w:r w:rsidRPr="00D50827">
              <w:rPr>
                <w:b/>
              </w:rPr>
              <w:t>№</w:t>
            </w:r>
          </w:p>
          <w:p w:rsidR="00E844E2" w:rsidRPr="00D50827" w:rsidRDefault="00E844E2" w:rsidP="00C46BA9">
            <w:pPr>
              <w:jc w:val="center"/>
              <w:rPr>
                <w:b/>
              </w:rPr>
            </w:pPr>
            <w:r w:rsidRPr="00D50827">
              <w:rPr>
                <w:b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  <w:rPr>
                <w:b/>
              </w:rPr>
            </w:pPr>
            <w:r w:rsidRPr="00D50827">
              <w:rPr>
                <w:b/>
              </w:rPr>
              <w:t>Перечень основных данных и требований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rPr>
                <w:b/>
              </w:rPr>
              <w:t>Содержание основных данных и требований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  <w:rPr>
                <w:sz w:val="20"/>
                <w:szCs w:val="20"/>
              </w:rPr>
            </w:pPr>
            <w:r w:rsidRPr="00D50827">
              <w:rPr>
                <w:sz w:val="20"/>
                <w:szCs w:val="20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  <w:rPr>
                <w:sz w:val="20"/>
                <w:szCs w:val="20"/>
              </w:rPr>
            </w:pPr>
            <w:r w:rsidRPr="00D50827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  <w:rPr>
                <w:sz w:val="20"/>
                <w:szCs w:val="20"/>
              </w:rPr>
            </w:pPr>
            <w:r w:rsidRPr="00D50827">
              <w:rPr>
                <w:sz w:val="20"/>
                <w:szCs w:val="20"/>
              </w:rPr>
              <w:t>3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Заказчик: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Pr="00D50827" w:rsidRDefault="00E844E2" w:rsidP="00C46BA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D50827">
              <w:rPr>
                <w:iCs/>
              </w:rPr>
              <w:t>АО «Выборгтеплоэнерго»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Наименование объекта: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Pr="00C9797E" w:rsidRDefault="00E844E2" w:rsidP="00C46BA9">
            <w:pPr>
              <w:jc w:val="both"/>
            </w:pPr>
            <w:r w:rsidRPr="00C9797E">
              <w:t>ОПО «Система теплоснабжения г. Выборг», рег. номер А20-01352-0008, класс опасности III, с местами нахождения:</w:t>
            </w:r>
            <w:r>
              <w:t xml:space="preserve"> </w:t>
            </w:r>
            <w:r w:rsidRPr="00C9797E">
              <w:t xml:space="preserve">по МО «Выборгский район», г. Выборг: </w:t>
            </w:r>
          </w:p>
          <w:p w:rsidR="00E844E2" w:rsidRPr="00D50827" w:rsidRDefault="00E844E2" w:rsidP="00C46BA9">
            <w:pPr>
              <w:jc w:val="both"/>
              <w:rPr>
                <w:b/>
                <w:i/>
                <w:iCs/>
              </w:rPr>
            </w:pPr>
            <w:r w:rsidRPr="00C9797E">
              <w:t xml:space="preserve">ул. Куйбышева д. 23   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Местоположение: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Pr="00D50827" w:rsidRDefault="00E844E2" w:rsidP="00C46BA9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D50827">
              <w:rPr>
                <w:noProof/>
              </w:rPr>
              <w:t xml:space="preserve">Котельная по адресу: Ленинградская обл., Выборгский р-он, </w:t>
            </w:r>
            <w:r>
              <w:rPr>
                <w:noProof/>
              </w:rPr>
              <w:t>п</w:t>
            </w:r>
            <w:r>
              <w:t>. Выборг, ул. Куйбышева д. 23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D50827" w:rsidRDefault="00E844E2" w:rsidP="00C46BA9">
            <w:pPr>
              <w:jc w:val="center"/>
            </w:pPr>
            <w:r w:rsidRPr="00D50827">
              <w:t>Вид строительства: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Pr="002973F8" w:rsidRDefault="00E844E2" w:rsidP="00C46BA9">
            <w:r w:rsidRPr="00E844E2">
              <w:rPr>
                <w:color w:val="000000"/>
              </w:rPr>
              <w:t>Комплекс работ по АСУ котельной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</w:pPr>
            <w: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</w:pPr>
            <w:r w:rsidRPr="00D50827">
              <w:t>Источник финансирования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2" w:rsidRPr="00D50827" w:rsidRDefault="00E844E2" w:rsidP="00C46BA9">
            <w:pPr>
              <w:rPr>
                <w:highlight w:val="yellow"/>
              </w:rPr>
            </w:pPr>
            <w:r w:rsidRPr="00D50827">
              <w:t>Собственные средства АО «Выборгтеплоэнерго»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</w:pPr>
            <w: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jc w:val="center"/>
            </w:pPr>
            <w:r>
              <w:t>Основные требования к системам автоматизации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Pr="00F64A3A" w:rsidRDefault="00E844E2" w:rsidP="00C46BA9">
            <w:pPr>
              <w:tabs>
                <w:tab w:val="left" w:pos="185"/>
                <w:tab w:val="left" w:pos="327"/>
              </w:tabs>
            </w:pPr>
            <w:r>
              <w:t xml:space="preserve">1. </w:t>
            </w:r>
            <w:r w:rsidRPr="00F64A3A">
              <w:t xml:space="preserve">Разработка программ управления для </w:t>
            </w:r>
            <w:r>
              <w:t>панелей у</w:t>
            </w:r>
            <w:r w:rsidRPr="00F64A3A">
              <w:t xml:space="preserve">правления </w:t>
            </w:r>
            <w:r w:rsidRPr="00F64A3A">
              <w:rPr>
                <w:lang w:val="en-US"/>
              </w:rPr>
              <w:t>Weintek</w:t>
            </w:r>
            <w:r w:rsidRPr="00F64A3A">
              <w:t xml:space="preserve"> </w:t>
            </w:r>
            <w:r w:rsidRPr="00F64A3A">
              <w:rPr>
                <w:lang w:val="en-US"/>
              </w:rPr>
              <w:t>MT</w:t>
            </w:r>
            <w:r w:rsidRPr="00F64A3A">
              <w:t xml:space="preserve">8072 </w:t>
            </w:r>
            <w:r w:rsidRPr="00F64A3A">
              <w:rPr>
                <w:lang w:val="en-US"/>
              </w:rPr>
              <w:t>iP</w:t>
            </w:r>
            <w:r w:rsidRPr="00F64A3A">
              <w:t xml:space="preserve">. </w:t>
            </w:r>
          </w:p>
          <w:p w:rsidR="00E844E2" w:rsidRDefault="00E844E2" w:rsidP="00C46BA9">
            <w:pPr>
              <w:ind w:right="-52"/>
              <w:jc w:val="both"/>
            </w:pPr>
            <w:r>
              <w:t xml:space="preserve">- Необходимо разработать программное обеспечение (ПО) для панелей управления котлами ПТВМ ст. №1 и ст. №2. Панели управления передает «Заказчик». </w:t>
            </w:r>
          </w:p>
          <w:p w:rsidR="00E844E2" w:rsidRDefault="00E844E2" w:rsidP="00C46BA9">
            <w:pPr>
              <w:ind w:right="-52"/>
              <w:jc w:val="both"/>
            </w:pPr>
            <w:r>
              <w:t xml:space="preserve">Разработанное ПО должно осуществлять управление котлами ПТВМ и в полном объеме дублировать существующую систему управления котлами ПТВМ от контролера </w:t>
            </w:r>
            <w:r>
              <w:rPr>
                <w:lang w:val="en-US"/>
              </w:rPr>
              <w:t>DL</w:t>
            </w:r>
            <w:r w:rsidRPr="00E80AD2">
              <w:t xml:space="preserve"> </w:t>
            </w:r>
            <w:r>
              <w:t xml:space="preserve">из помещения операторов.  </w:t>
            </w:r>
          </w:p>
          <w:p w:rsidR="00E844E2" w:rsidRDefault="00E844E2" w:rsidP="00C46BA9">
            <w:pPr>
              <w:ind w:right="-52"/>
              <w:jc w:val="both"/>
            </w:pPr>
            <w:r>
              <w:t>- Произвести установку новых панелей по месту и произвести пусконаладочные работы.</w:t>
            </w:r>
          </w:p>
          <w:p w:rsidR="00E844E2" w:rsidRDefault="00E844E2" w:rsidP="00C46BA9">
            <w:pPr>
              <w:ind w:right="-52"/>
              <w:jc w:val="both"/>
            </w:pPr>
          </w:p>
          <w:p w:rsidR="00E844E2" w:rsidRDefault="00E844E2" w:rsidP="00C46BA9">
            <w:pPr>
              <w:ind w:right="-52"/>
              <w:jc w:val="both"/>
            </w:pPr>
            <w:r>
              <w:t>2. Произвести работы по внесению изменений в ПО ПЛК управления ПТВМ №2.</w:t>
            </w:r>
          </w:p>
          <w:p w:rsidR="00E844E2" w:rsidRDefault="00E844E2" w:rsidP="00C46BA9">
            <w:pPr>
              <w:ind w:right="-52"/>
              <w:jc w:val="both"/>
            </w:pPr>
            <w:r>
              <w:t>- Осуществить отключение от АСУ котла ПТВМ №2 контроля управления системы подогрева мазута.</w:t>
            </w:r>
          </w:p>
          <w:p w:rsidR="00E844E2" w:rsidRDefault="00E844E2" w:rsidP="00C46BA9">
            <w:pPr>
              <w:ind w:right="-52"/>
              <w:jc w:val="both"/>
            </w:pPr>
          </w:p>
          <w:p w:rsidR="00E844E2" w:rsidRDefault="00E844E2" w:rsidP="00C46BA9">
            <w:pPr>
              <w:ind w:right="-52"/>
              <w:jc w:val="both"/>
            </w:pPr>
            <w:r>
              <w:t xml:space="preserve">3. Произвести интеграцию системы управления котлами ДЕ 16 ст. №1, ст. №2, ст. №3 в единую систему.  </w:t>
            </w:r>
          </w:p>
          <w:p w:rsidR="00E844E2" w:rsidRPr="00E80AD2" w:rsidRDefault="00E844E2" w:rsidP="00C46BA9">
            <w:pPr>
              <w:ind w:right="-52"/>
              <w:jc w:val="both"/>
            </w:pPr>
            <w:r>
              <w:t xml:space="preserve">- Доработка конфигурации и дооснащение модулем </w:t>
            </w:r>
            <w:r>
              <w:rPr>
                <w:lang w:val="en-US"/>
              </w:rPr>
              <w:t>Ethernet</w:t>
            </w:r>
            <w:r>
              <w:t xml:space="preserve"> контролера </w:t>
            </w:r>
            <w:r>
              <w:rPr>
                <w:lang w:val="en-US"/>
              </w:rPr>
              <w:t>DL</w:t>
            </w:r>
            <w:r w:rsidRPr="00E80AD2">
              <w:t xml:space="preserve"> </w:t>
            </w:r>
            <w:r>
              <w:t>котла ДЕ 16 ст. №3</w:t>
            </w:r>
            <w:r w:rsidRPr="00CB7404">
              <w:t xml:space="preserve"> </w:t>
            </w:r>
            <w:r>
              <w:t xml:space="preserve">для осуществления связи с существующей системой управления. </w:t>
            </w:r>
          </w:p>
          <w:p w:rsidR="00E844E2" w:rsidRPr="00C9797E" w:rsidRDefault="00E844E2" w:rsidP="00C46BA9">
            <w:pPr>
              <w:ind w:right="-52"/>
              <w:jc w:val="both"/>
            </w:pPr>
            <w:r>
              <w:t xml:space="preserve"> </w:t>
            </w:r>
          </w:p>
          <w:p w:rsidR="00E844E2" w:rsidRDefault="00E844E2" w:rsidP="00C46BA9">
            <w:pPr>
              <w:ind w:right="-52" w:firstLine="284"/>
              <w:jc w:val="both"/>
            </w:pPr>
            <w:r w:rsidRPr="00D50827">
              <w:t>П</w:t>
            </w:r>
            <w:r>
              <w:t xml:space="preserve">одрядчик </w:t>
            </w:r>
            <w:r w:rsidRPr="00D50827">
              <w:t xml:space="preserve">передает Заказчику </w:t>
            </w:r>
            <w:r>
              <w:t>на электронном носителе исходные алгоритмы работы контроллеров и панели управления, карты регистров для контроллеров, панели управления.</w:t>
            </w:r>
          </w:p>
          <w:p w:rsidR="00E844E2" w:rsidRDefault="00E844E2" w:rsidP="00C46BA9">
            <w:pPr>
              <w:ind w:left="33" w:right="-52" w:firstLine="283"/>
              <w:jc w:val="both"/>
            </w:pPr>
          </w:p>
          <w:p w:rsidR="00E844E2" w:rsidRPr="009C4E06" w:rsidRDefault="00E844E2" w:rsidP="00C46BA9">
            <w:pPr>
              <w:ind w:right="-52" w:firstLine="284"/>
              <w:jc w:val="both"/>
            </w:pPr>
            <w:r>
              <w:t>Подрядчик осуществляет гарантийное техническое сопровождение системы автоматизации и диспетчеризации в течение одного года с момента окончания работ.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E80AD2" w:rsidRDefault="00E844E2" w:rsidP="00C46BA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2" w:rsidRPr="00D50827" w:rsidRDefault="00E844E2" w:rsidP="00C46BA9">
            <w:pPr>
              <w:snapToGrid w:val="0"/>
              <w:jc w:val="center"/>
              <w:rPr>
                <w:szCs w:val="20"/>
              </w:rPr>
            </w:pPr>
            <w:r w:rsidRPr="002F1ED5">
              <w:t>Перечень нормативных правовых актов и нормативных документов, применяемых при выполнении работ.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2" w:rsidRPr="00650508" w:rsidRDefault="00E844E2" w:rsidP="00C46BA9">
            <w:pPr>
              <w:jc w:val="both"/>
            </w:pPr>
            <w:r>
              <w:t>При выполнении работ руководствоваться требованиями:</w:t>
            </w:r>
          </w:p>
          <w:p w:rsidR="00E844E2" w:rsidRPr="00650508" w:rsidRDefault="00E844E2" w:rsidP="00C46BA9">
            <w:pPr>
              <w:jc w:val="both"/>
              <w:rPr>
                <w:i/>
              </w:rPr>
            </w:pPr>
            <w:r>
              <w:t xml:space="preserve">- </w:t>
            </w:r>
            <w:r w:rsidRPr="00650508">
              <w:t xml:space="preserve">Приказ Министерства строительства и ЖКХ РФ от 16.12.2016 г. №944 пр «Об утверждении СП 89.13330 Котельные установки. Актуализированная редакция СНиП </w:t>
            </w:r>
            <w:r w:rsidRPr="00650508">
              <w:rPr>
                <w:lang w:val="en-US"/>
              </w:rPr>
              <w:t>II</w:t>
            </w:r>
            <w:r w:rsidRPr="00650508">
              <w:t>-35-76»;</w:t>
            </w:r>
          </w:p>
          <w:p w:rsidR="00E844E2" w:rsidRPr="00650508" w:rsidRDefault="00E844E2" w:rsidP="00C46BA9">
            <w:pPr>
              <w:jc w:val="both"/>
            </w:pPr>
            <w:r>
              <w:t xml:space="preserve">- </w:t>
            </w:r>
            <w:r w:rsidRPr="00650508">
              <w:t>Приказ Ростехнадзора от 15.11.2013 №542 «Об утверждении федеральных норм и правил в области промышленной безопасности «Правила безопасности сетей газораспределения и газопотребления» (Зарегистрировано в Минюсте Росси</w:t>
            </w:r>
            <w:r>
              <w:t>и</w:t>
            </w:r>
            <w:r w:rsidRPr="00650508">
              <w:t xml:space="preserve"> 31.12.2013 №30929);</w:t>
            </w:r>
          </w:p>
          <w:p w:rsidR="00E844E2" w:rsidRPr="00650508" w:rsidRDefault="00E844E2" w:rsidP="00C46BA9">
            <w:pPr>
              <w:jc w:val="both"/>
            </w:pPr>
            <w:r>
              <w:t xml:space="preserve"> - </w:t>
            </w:r>
            <w:r w:rsidRPr="00650508">
              <w:t>Приказом Минэнерго РФ от 24.03.2003 №115 «Об утверждении Правил технической эксплуатации тепловых энергоустановок»;</w:t>
            </w:r>
          </w:p>
          <w:p w:rsidR="00E844E2" w:rsidRDefault="00E844E2" w:rsidP="00C46BA9">
            <w:pPr>
              <w:ind w:left="33" w:right="-52"/>
              <w:jc w:val="both"/>
              <w:rPr>
                <w:spacing w:val="2"/>
                <w:szCs w:val="46"/>
              </w:rPr>
            </w:pPr>
            <w:r>
              <w:rPr>
                <w:spacing w:val="2"/>
                <w:szCs w:val="46"/>
              </w:rPr>
              <w:t xml:space="preserve">- </w:t>
            </w:r>
            <w:r w:rsidRPr="00170E25">
              <w:rPr>
                <w:spacing w:val="2"/>
                <w:szCs w:val="46"/>
              </w:rPr>
              <w:t>СП 77.13330.2016 Системы автоматизации. Актуализированная редакция СНиП 3.05.07-85</w:t>
            </w:r>
          </w:p>
          <w:p w:rsidR="00E844E2" w:rsidRPr="00D50827" w:rsidRDefault="00E844E2" w:rsidP="00C46BA9">
            <w:pPr>
              <w:ind w:right="-52"/>
              <w:jc w:val="both"/>
            </w:pPr>
            <w:r>
              <w:t>-   других нормативно-правовых документов.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CB7404" w:rsidRDefault="00E844E2" w:rsidP="00C46BA9">
            <w:pPr>
              <w:snapToGrid w:val="0"/>
              <w:jc w:val="center"/>
            </w:pPr>
            <w: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2F1ED5" w:rsidRDefault="00E844E2" w:rsidP="00C46BA9">
            <w:pPr>
              <w:snapToGrid w:val="0"/>
              <w:jc w:val="center"/>
            </w:pPr>
            <w:r>
              <w:t xml:space="preserve">Стоимость работ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Default="00E844E2" w:rsidP="00C46BA9">
            <w:pPr>
              <w:jc w:val="both"/>
            </w:pPr>
            <w:r>
              <w:t xml:space="preserve">Стоимость работ составляет 385 000,00 (триста восемьдесят пять тысяч) рублей в т.ч. НДС 20 %. </w:t>
            </w:r>
          </w:p>
        </w:tc>
      </w:tr>
      <w:tr w:rsidR="00E844E2" w:rsidRPr="00D50827" w:rsidTr="00C46BA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Pr="00CB7404" w:rsidRDefault="00E844E2" w:rsidP="00C46BA9">
            <w:pPr>
              <w:snapToGrid w:val="0"/>
              <w:jc w:val="center"/>
            </w:pPr>
            <w: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4E2" w:rsidRDefault="00E844E2" w:rsidP="00C46BA9">
            <w:pPr>
              <w:jc w:val="center"/>
            </w:pPr>
            <w:r>
              <w:t>Порядок оплаты и сроки выполнения работ.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E2" w:rsidRDefault="00E844E2" w:rsidP="00C46BA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1. Аванс – 40% от стоимости работ по п. 2.1 Калькуляции в течение 5 рабочих дней с момента заключения договора. Окончательный расчет после подписания акта выполненных работ в течение 30 рабочих дней. Возможна поэтапная оплата работ, по согласованию с Заказчиком.</w:t>
            </w:r>
          </w:p>
          <w:p w:rsidR="00E844E2" w:rsidRDefault="00E844E2" w:rsidP="00C46BA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2. Срок выполнения работ до 30 марта 2025 г. </w:t>
            </w:r>
          </w:p>
        </w:tc>
      </w:tr>
    </w:tbl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p w:rsidR="00E844E2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tbl>
      <w:tblPr>
        <w:tblW w:w="1035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28"/>
        <w:gridCol w:w="5422"/>
      </w:tblGrid>
      <w:tr w:rsidR="00E844E2" w:rsidRPr="00C26E8A" w:rsidTr="00C46BA9">
        <w:trPr>
          <w:cantSplit/>
        </w:trPr>
        <w:tc>
          <w:tcPr>
            <w:tcW w:w="4928" w:type="dxa"/>
          </w:tcPr>
          <w:p w:rsidR="00E844E2" w:rsidRPr="00C26E8A" w:rsidRDefault="00E844E2" w:rsidP="00C46BA9"/>
          <w:p w:rsidR="00E844E2" w:rsidRPr="00C26E8A" w:rsidRDefault="00E844E2" w:rsidP="00C46BA9">
            <w:r w:rsidRPr="00C26E8A">
              <w:t>Генеральный директор</w:t>
            </w:r>
          </w:p>
          <w:p w:rsidR="00E844E2" w:rsidRPr="00C26E8A" w:rsidRDefault="00E844E2" w:rsidP="00C46BA9">
            <w:r w:rsidRPr="00C26E8A">
              <w:t>АО «Выборгтеплоэнерго»</w:t>
            </w:r>
          </w:p>
          <w:p w:rsidR="00E844E2" w:rsidRPr="00C26E8A" w:rsidRDefault="00E844E2" w:rsidP="00C46BA9"/>
          <w:p w:rsidR="00E844E2" w:rsidRPr="00C26E8A" w:rsidRDefault="00E844E2" w:rsidP="00C46BA9">
            <w:r w:rsidRPr="00C26E8A">
              <w:t>________________ А.В. Кривонос</w:t>
            </w:r>
          </w:p>
        </w:tc>
        <w:tc>
          <w:tcPr>
            <w:tcW w:w="5422" w:type="dxa"/>
          </w:tcPr>
          <w:p w:rsidR="00E844E2" w:rsidRPr="00C26E8A" w:rsidRDefault="00E844E2" w:rsidP="00C46BA9"/>
          <w:p w:rsidR="00E844E2" w:rsidRDefault="00E844E2" w:rsidP="00C46BA9">
            <w:r w:rsidRPr="00C26E8A">
              <w:t xml:space="preserve">Генеральный директор </w:t>
            </w:r>
          </w:p>
          <w:p w:rsidR="00E844E2" w:rsidRPr="00C26E8A" w:rsidRDefault="00E844E2" w:rsidP="00C46BA9">
            <w:r w:rsidRPr="00C26E8A">
              <w:t>ООО «НВК СЗМА»</w:t>
            </w:r>
          </w:p>
          <w:p w:rsidR="00E844E2" w:rsidRPr="00C26E8A" w:rsidRDefault="00E844E2" w:rsidP="00C46BA9"/>
          <w:p w:rsidR="00E844E2" w:rsidRPr="00C26E8A" w:rsidRDefault="00E844E2" w:rsidP="00C46BA9">
            <w:r w:rsidRPr="00C26E8A">
              <w:t>______________________ Г.М. Килимник</w:t>
            </w:r>
          </w:p>
        </w:tc>
      </w:tr>
    </w:tbl>
    <w:p w:rsidR="00E844E2" w:rsidRPr="00385318" w:rsidRDefault="00E844E2" w:rsidP="00385318">
      <w:pPr>
        <w:suppressAutoHyphens/>
        <w:autoSpaceDE w:val="0"/>
        <w:ind w:left="284" w:right="-261"/>
        <w:rPr>
          <w:lang w:eastAsia="zh-CN"/>
        </w:rPr>
      </w:pPr>
    </w:p>
    <w:sectPr w:rsidR="00E844E2" w:rsidRPr="00385318" w:rsidSect="00CF1957">
      <w:footerReference w:type="default" r:id="rId10"/>
      <w:pgSz w:w="11906" w:h="16838"/>
      <w:pgMar w:top="720" w:right="1106" w:bottom="357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38" w:rsidRDefault="00982C38" w:rsidP="00BD1258">
      <w:r>
        <w:separator/>
      </w:r>
    </w:p>
  </w:endnote>
  <w:endnote w:type="continuationSeparator" w:id="0">
    <w:p w:rsidR="00982C38" w:rsidRDefault="00982C38" w:rsidP="00BD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AA" w:rsidRDefault="00103DAA" w:rsidP="00CF1957">
    <w:pPr>
      <w:pStyle w:val="a8"/>
      <w:jc w:val="right"/>
    </w:pPr>
    <w:r>
      <w:t xml:space="preserve">стр. </w:t>
    </w:r>
    <w:r w:rsidR="00E23295">
      <w:fldChar w:fldCharType="begin"/>
    </w:r>
    <w:r w:rsidR="00E23295">
      <w:instrText xml:space="preserve"> PAGE </w:instrText>
    </w:r>
    <w:r w:rsidR="00E23295">
      <w:fldChar w:fldCharType="separate"/>
    </w:r>
    <w:r w:rsidR="007C4EAD">
      <w:rPr>
        <w:noProof/>
      </w:rPr>
      <w:t>1</w:t>
    </w:r>
    <w:r w:rsidR="00E23295">
      <w:rPr>
        <w:noProof/>
      </w:rPr>
      <w:fldChar w:fldCharType="end"/>
    </w:r>
    <w:r>
      <w:t xml:space="preserve"> из </w:t>
    </w:r>
    <w:fldSimple w:instr=" NUMPAGES ">
      <w:r w:rsidR="007C4EAD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38" w:rsidRDefault="00982C38" w:rsidP="00BD1258">
      <w:r>
        <w:separator/>
      </w:r>
    </w:p>
  </w:footnote>
  <w:footnote w:type="continuationSeparator" w:id="0">
    <w:p w:rsidR="00982C38" w:rsidRDefault="00982C38" w:rsidP="00BD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82ED02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00000003"/>
    <w:multiLevelType w:val="singleLevel"/>
    <w:tmpl w:val="00000003"/>
    <w:lvl w:ilvl="0">
      <w:numFmt w:val="bullet"/>
      <w:lvlText w:val=""/>
      <w:lvlJc w:val="left"/>
      <w:pPr>
        <w:tabs>
          <w:tab w:val="num" w:pos="567"/>
        </w:tabs>
        <w:ind w:left="567"/>
      </w:pPr>
      <w:rPr>
        <w:rFonts w:ascii="Symbol" w:hAnsi="Symbol" w:hint="default"/>
      </w:rPr>
    </w:lvl>
  </w:abstractNum>
  <w:abstractNum w:abstractNumId="2">
    <w:nsid w:val="0BBB39DE"/>
    <w:multiLevelType w:val="hybridMultilevel"/>
    <w:tmpl w:val="685AE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C81B5D"/>
    <w:multiLevelType w:val="hybridMultilevel"/>
    <w:tmpl w:val="CF42A29A"/>
    <w:lvl w:ilvl="0" w:tplc="D36C700A">
      <w:start w:val="1"/>
      <w:numFmt w:val="bullet"/>
      <w:pStyle w:val="heading1normal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F620F59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C12A1D"/>
    <w:multiLevelType w:val="multilevel"/>
    <w:tmpl w:val="02FCF8EA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4A7A4C"/>
    <w:multiLevelType w:val="hybridMultilevel"/>
    <w:tmpl w:val="156AF96E"/>
    <w:lvl w:ilvl="0" w:tplc="882ED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5A17BA"/>
    <w:multiLevelType w:val="multilevel"/>
    <w:tmpl w:val="8F4CE8A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>
    <w:nsid w:val="49C55C60"/>
    <w:multiLevelType w:val="hybridMultilevel"/>
    <w:tmpl w:val="4DA66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5D9"/>
    <w:rsid w:val="0004264B"/>
    <w:rsid w:val="00061E8F"/>
    <w:rsid w:val="00086A8F"/>
    <w:rsid w:val="000F0A22"/>
    <w:rsid w:val="0010301C"/>
    <w:rsid w:val="00103DAA"/>
    <w:rsid w:val="001131FE"/>
    <w:rsid w:val="001231B1"/>
    <w:rsid w:val="00161C6C"/>
    <w:rsid w:val="0018674A"/>
    <w:rsid w:val="001F324E"/>
    <w:rsid w:val="00261620"/>
    <w:rsid w:val="00270FD6"/>
    <w:rsid w:val="002A2B02"/>
    <w:rsid w:val="00316C5B"/>
    <w:rsid w:val="00337D0E"/>
    <w:rsid w:val="0034652C"/>
    <w:rsid w:val="00385318"/>
    <w:rsid w:val="003A5188"/>
    <w:rsid w:val="003D05D9"/>
    <w:rsid w:val="003E0859"/>
    <w:rsid w:val="00404CF4"/>
    <w:rsid w:val="00422B38"/>
    <w:rsid w:val="004244DB"/>
    <w:rsid w:val="00433E6D"/>
    <w:rsid w:val="004A3CF1"/>
    <w:rsid w:val="00517BE5"/>
    <w:rsid w:val="00533EF5"/>
    <w:rsid w:val="00575BCA"/>
    <w:rsid w:val="0058289F"/>
    <w:rsid w:val="005A5F1D"/>
    <w:rsid w:val="005D6727"/>
    <w:rsid w:val="006057C2"/>
    <w:rsid w:val="0063022C"/>
    <w:rsid w:val="006451AE"/>
    <w:rsid w:val="006A6E94"/>
    <w:rsid w:val="006B264C"/>
    <w:rsid w:val="006E084C"/>
    <w:rsid w:val="007162ED"/>
    <w:rsid w:val="007270D1"/>
    <w:rsid w:val="007650DA"/>
    <w:rsid w:val="007C05FA"/>
    <w:rsid w:val="007C4EAD"/>
    <w:rsid w:val="007D1D94"/>
    <w:rsid w:val="007E5E5C"/>
    <w:rsid w:val="00810F63"/>
    <w:rsid w:val="00815F6F"/>
    <w:rsid w:val="008165E8"/>
    <w:rsid w:val="008244BB"/>
    <w:rsid w:val="00830151"/>
    <w:rsid w:val="00844B36"/>
    <w:rsid w:val="00845702"/>
    <w:rsid w:val="00887A37"/>
    <w:rsid w:val="008A0D7F"/>
    <w:rsid w:val="008C175C"/>
    <w:rsid w:val="008F4897"/>
    <w:rsid w:val="008F5A50"/>
    <w:rsid w:val="009713A1"/>
    <w:rsid w:val="00982C38"/>
    <w:rsid w:val="0099686B"/>
    <w:rsid w:val="009F0845"/>
    <w:rsid w:val="00A454C1"/>
    <w:rsid w:val="00A56FE4"/>
    <w:rsid w:val="00A8011C"/>
    <w:rsid w:val="00A927EC"/>
    <w:rsid w:val="00AA0938"/>
    <w:rsid w:val="00AB5594"/>
    <w:rsid w:val="00B07F8E"/>
    <w:rsid w:val="00B40F03"/>
    <w:rsid w:val="00B81C3E"/>
    <w:rsid w:val="00B94FBD"/>
    <w:rsid w:val="00BD1258"/>
    <w:rsid w:val="00BD49B4"/>
    <w:rsid w:val="00BD5F89"/>
    <w:rsid w:val="00C045A9"/>
    <w:rsid w:val="00C20FDB"/>
    <w:rsid w:val="00C22C4D"/>
    <w:rsid w:val="00C26E8A"/>
    <w:rsid w:val="00C2725C"/>
    <w:rsid w:val="00C41BA0"/>
    <w:rsid w:val="00C96126"/>
    <w:rsid w:val="00CF1957"/>
    <w:rsid w:val="00CF32D9"/>
    <w:rsid w:val="00D73039"/>
    <w:rsid w:val="00DE37DA"/>
    <w:rsid w:val="00DF7645"/>
    <w:rsid w:val="00E14D5B"/>
    <w:rsid w:val="00E23295"/>
    <w:rsid w:val="00E31F3F"/>
    <w:rsid w:val="00E3568E"/>
    <w:rsid w:val="00E5630F"/>
    <w:rsid w:val="00E844E2"/>
    <w:rsid w:val="00E90A32"/>
    <w:rsid w:val="00E9635F"/>
    <w:rsid w:val="00EB6482"/>
    <w:rsid w:val="00ED1808"/>
    <w:rsid w:val="00ED3486"/>
    <w:rsid w:val="00F051F6"/>
    <w:rsid w:val="00F06A85"/>
    <w:rsid w:val="00F2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5E5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uiPriority w:val="99"/>
    <w:qFormat/>
    <w:rsid w:val="007E5E5C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uiPriority w:val="99"/>
    <w:qFormat/>
    <w:rsid w:val="007E5E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link w:val="1"/>
    <w:uiPriority w:val="99"/>
    <w:locked/>
    <w:rsid w:val="007E5E5C"/>
    <w:rPr>
      <w:rFonts w:ascii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link w:val="2"/>
    <w:uiPriority w:val="99"/>
    <w:semiHidden/>
    <w:locked/>
    <w:rsid w:val="007E5E5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uiPriority w:val="99"/>
    <w:semiHidden/>
    <w:rsid w:val="007E5E5C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0"/>
    <w:uiPriority w:val="99"/>
    <w:semiHidden/>
    <w:rsid w:val="007E5E5C"/>
    <w:pPr>
      <w:spacing w:after="240"/>
    </w:pPr>
  </w:style>
  <w:style w:type="paragraph" w:styleId="a6">
    <w:name w:val="Title"/>
    <w:basedOn w:val="a0"/>
    <w:next w:val="a0"/>
    <w:link w:val="a7"/>
    <w:uiPriority w:val="99"/>
    <w:qFormat/>
    <w:rsid w:val="007E5E5C"/>
    <w:pPr>
      <w:spacing w:before="120" w:after="300"/>
      <w:ind w:firstLine="708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link w:val="a6"/>
    <w:uiPriority w:val="99"/>
    <w:locked/>
    <w:rsid w:val="007E5E5C"/>
    <w:rPr>
      <w:rFonts w:ascii="Times New Roman" w:hAnsi="Times New Roman" w:cs="Times New Roman"/>
      <w:b/>
      <w:spacing w:val="5"/>
      <w:kern w:val="28"/>
      <w:sz w:val="52"/>
      <w:szCs w:val="52"/>
    </w:rPr>
  </w:style>
  <w:style w:type="paragraph" w:customStyle="1" w:styleId="a">
    <w:name w:val="Пункт"/>
    <w:basedOn w:val="a0"/>
    <w:uiPriority w:val="99"/>
    <w:rsid w:val="007E5E5C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11">
    <w:name w:val="заголовок 11"/>
    <w:basedOn w:val="a0"/>
    <w:next w:val="a0"/>
    <w:uiPriority w:val="99"/>
    <w:rsid w:val="007E5E5C"/>
    <w:pPr>
      <w:keepNext/>
      <w:snapToGrid w:val="0"/>
      <w:jc w:val="center"/>
    </w:pPr>
    <w:rPr>
      <w:szCs w:val="20"/>
    </w:rPr>
  </w:style>
  <w:style w:type="paragraph" w:customStyle="1" w:styleId="Normalunindented">
    <w:name w:val="Normal unindented"/>
    <w:uiPriority w:val="99"/>
    <w:rsid w:val="007E5E5C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heading1normal">
    <w:name w:val="heading 1 normal"/>
    <w:basedOn w:val="a0"/>
    <w:next w:val="a0"/>
    <w:uiPriority w:val="99"/>
    <w:rsid w:val="007E5E5C"/>
    <w:pPr>
      <w:numPr>
        <w:numId w:val="2"/>
      </w:numPr>
      <w:spacing w:before="120" w:after="120" w:line="276" w:lineRule="auto"/>
      <w:jc w:val="both"/>
      <w:outlineLvl w:val="0"/>
    </w:pPr>
    <w:rPr>
      <w:sz w:val="22"/>
      <w:szCs w:val="22"/>
    </w:rPr>
  </w:style>
  <w:style w:type="paragraph" w:customStyle="1" w:styleId="headertext">
    <w:name w:val="headertext"/>
    <w:basedOn w:val="a0"/>
    <w:uiPriority w:val="99"/>
    <w:rsid w:val="007E5E5C"/>
    <w:pPr>
      <w:spacing w:before="100" w:beforeAutospacing="1" w:after="100" w:afterAutospacing="1"/>
    </w:pPr>
  </w:style>
  <w:style w:type="paragraph" w:customStyle="1" w:styleId="21">
    <w:name w:val="Абзац списка2"/>
    <w:basedOn w:val="a0"/>
    <w:uiPriority w:val="99"/>
    <w:semiHidden/>
    <w:rsid w:val="007E5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0"/>
    <w:link w:val="a9"/>
    <w:uiPriority w:val="99"/>
    <w:rsid w:val="00385318"/>
    <w:pPr>
      <w:tabs>
        <w:tab w:val="center" w:pos="4677"/>
        <w:tab w:val="right" w:pos="9355"/>
      </w:tabs>
      <w:suppressAutoHyphens/>
    </w:pPr>
    <w:rPr>
      <w:rFonts w:eastAsia="Calibri"/>
      <w:lang w:eastAsia="zh-CN"/>
    </w:rPr>
  </w:style>
  <w:style w:type="character" w:customStyle="1" w:styleId="a9">
    <w:name w:val="Нижний колонтитул Знак"/>
    <w:link w:val="a8"/>
    <w:uiPriority w:val="99"/>
    <w:semiHidden/>
    <w:locked/>
    <w:rsid w:val="00F051F6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0"/>
    <w:link w:val="ab"/>
    <w:uiPriority w:val="99"/>
    <w:rsid w:val="00CF19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1231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1231B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1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3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99AC5D249E158025F6B243331985F26EA87799980C9532CF4DBAEE47EA444BFE2E027B97960734y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1B66-E3F6-4454-ABD3-742EB302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11 -20 –ЕП</vt:lpstr>
    </vt:vector>
  </TitlesOfParts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11 -20 –ЕП</dc:title>
  <dc:subject/>
  <dc:creator>Чебыкина Елена Анатольевна</dc:creator>
  <cp:keywords/>
  <dc:description/>
  <cp:lastModifiedBy>Марина Александровна Макарова</cp:lastModifiedBy>
  <cp:revision>8</cp:revision>
  <cp:lastPrinted>2025-01-27T04:55:00Z</cp:lastPrinted>
  <dcterms:created xsi:type="dcterms:W3CDTF">2024-11-25T11:01:00Z</dcterms:created>
  <dcterms:modified xsi:type="dcterms:W3CDTF">2025-01-27T04:59:00Z</dcterms:modified>
</cp:coreProperties>
</file>